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A3C" w:rsidRPr="00930A3C" w:rsidRDefault="00930A3C" w:rsidP="00930A3C">
      <w:pPr>
        <w:shd w:val="clear" w:color="auto" w:fill="FFFFFF"/>
        <w:spacing w:after="450" w:line="240" w:lineRule="auto"/>
        <w:rPr>
          <w:rFonts w:ascii="Arial" w:eastAsia="Times New Roman" w:hAnsi="Arial" w:cs="Arial"/>
          <w:color w:val="555555"/>
          <w:sz w:val="21"/>
          <w:szCs w:val="21"/>
          <w:lang w:eastAsia="it-IT"/>
        </w:rPr>
      </w:pPr>
      <w:r w:rsidRPr="00930A3C">
        <w:rPr>
          <w:rFonts w:ascii="Arial" w:eastAsia="Times New Roman" w:hAnsi="Arial" w:cs="Arial"/>
          <w:b/>
          <w:bCs/>
          <w:color w:val="555555"/>
          <w:sz w:val="21"/>
          <w:szCs w:val="21"/>
          <w:lang w:eastAsia="it-IT"/>
        </w:rPr>
        <w:t>Scuola di Specializzazione in Beni Architettonici e del Paesaggio</w:t>
      </w:r>
    </w:p>
    <w:p w:rsidR="00930A3C" w:rsidRPr="00930A3C" w:rsidRDefault="00930A3C" w:rsidP="00930A3C">
      <w:pPr>
        <w:shd w:val="clear" w:color="auto" w:fill="FFFFFF"/>
        <w:spacing w:after="450" w:line="240" w:lineRule="auto"/>
        <w:rPr>
          <w:rFonts w:ascii="Arial" w:eastAsia="Times New Roman" w:hAnsi="Arial" w:cs="Arial"/>
          <w:color w:val="555555"/>
          <w:sz w:val="21"/>
          <w:szCs w:val="21"/>
          <w:lang w:eastAsia="it-IT"/>
        </w:rPr>
      </w:pPr>
      <w:r w:rsidRPr="00930A3C">
        <w:rPr>
          <w:rFonts w:ascii="Arial" w:eastAsia="Times New Roman" w:hAnsi="Arial" w:cs="Arial"/>
          <w:color w:val="555555"/>
          <w:sz w:val="21"/>
          <w:szCs w:val="21"/>
          <w:lang w:eastAsia="it-IT"/>
        </w:rPr>
        <w:t>La Scuola è stata istituita da</w:t>
      </w:r>
      <w:r>
        <w:rPr>
          <w:rFonts w:ascii="Arial" w:eastAsia="Times New Roman" w:hAnsi="Arial" w:cs="Arial"/>
          <w:color w:val="555555"/>
          <w:sz w:val="21"/>
          <w:szCs w:val="21"/>
          <w:lang w:eastAsia="it-IT"/>
        </w:rPr>
        <w:t>l</w:t>
      </w:r>
      <w:r w:rsidRPr="00930A3C">
        <w:rPr>
          <w:rFonts w:ascii="Arial" w:eastAsia="Times New Roman" w:hAnsi="Arial" w:cs="Arial"/>
          <w:color w:val="555555"/>
          <w:sz w:val="21"/>
          <w:szCs w:val="21"/>
          <w:lang w:eastAsia="it-IT"/>
        </w:rPr>
        <w:t xml:space="preserve"> Dipartimento di Scienze dell’Ingegneria civile e dell’Architettura del Politecnico di Bari ed è attiva dall'anno accademico 2013/2014.</w:t>
      </w:r>
      <w:r w:rsidRPr="00930A3C">
        <w:rPr>
          <w:rFonts w:ascii="Arial" w:eastAsia="Times New Roman" w:hAnsi="Arial" w:cs="Arial"/>
          <w:color w:val="555555"/>
          <w:sz w:val="21"/>
          <w:szCs w:val="21"/>
          <w:lang w:eastAsia="it-IT"/>
        </w:rPr>
        <w:br/>
        <w:t>La proposta di istituzione della Scuola nasce da diverse esigenze:</w:t>
      </w:r>
    </w:p>
    <w:p w:rsidR="00930A3C" w:rsidRPr="00930A3C" w:rsidRDefault="00930A3C" w:rsidP="00930A3C">
      <w:pPr>
        <w:shd w:val="clear" w:color="auto" w:fill="FFFFFF"/>
        <w:spacing w:after="450" w:line="240" w:lineRule="auto"/>
        <w:rPr>
          <w:rFonts w:ascii="Arial" w:eastAsia="Times New Roman" w:hAnsi="Arial" w:cs="Arial"/>
          <w:color w:val="555555"/>
          <w:sz w:val="21"/>
          <w:szCs w:val="21"/>
          <w:lang w:eastAsia="it-IT"/>
        </w:rPr>
      </w:pPr>
      <w:r w:rsidRPr="00930A3C">
        <w:rPr>
          <w:rFonts w:ascii="Arial" w:eastAsia="Times New Roman" w:hAnsi="Arial" w:cs="Arial"/>
          <w:color w:val="555555"/>
          <w:sz w:val="21"/>
          <w:szCs w:val="21"/>
          <w:lang w:eastAsia="it-IT"/>
        </w:rPr>
        <w:t>1. sviluppare una più approfondita cultura negli ambiti dell’architettura antica e della pietra in un contesto come quello dei Paesi che si affacciano sul bacino del Mediterraneo, in cui si concentrano le principali aree archeologiche del mondo antico, con le prevedibili problematiche di conservazione e restauro e le contestuali necessità di formazione del personale specializzato.</w:t>
      </w:r>
      <w:r w:rsidRPr="00930A3C">
        <w:rPr>
          <w:rFonts w:ascii="Arial" w:eastAsia="Times New Roman" w:hAnsi="Arial" w:cs="Arial"/>
          <w:color w:val="555555"/>
          <w:sz w:val="21"/>
          <w:szCs w:val="21"/>
          <w:lang w:eastAsia="it-IT"/>
        </w:rPr>
        <w:br/>
        <w:t>2. formare quindi specialisti idonei ad intervenire nel settore dello studio, della tutela, del restauro, della gestione e valorizzazione del patrimonio architettonico, con particolare riguardo al mondo antico e all’architettura storica costruita in pietra da taglio, settori presenti solo in modo marginale nelle altre Scuole di Specializzazione italiane. Più in dettaglio si tratta di formare specialisti orientati allo studio e al restauro dell’architettura antica, con particolare riguardo alle problematiche dell’anastilosi, che diventeranno prioritarie nel futuro più prossimo e sulle quali nel nostro paese mancano ancora specifiche competenze.</w:t>
      </w:r>
      <w:r w:rsidRPr="00930A3C">
        <w:rPr>
          <w:rFonts w:ascii="Arial" w:eastAsia="Times New Roman" w:hAnsi="Arial" w:cs="Arial"/>
          <w:color w:val="555555"/>
          <w:sz w:val="21"/>
          <w:szCs w:val="21"/>
          <w:lang w:eastAsia="it-IT"/>
        </w:rPr>
        <w:br/>
        <w:t>3. fornire strumenti e competenze riguardo alle esigenze della progettazione museale, tali da favorire la formazione di una figura professionale in grado di elaborare un progetto più consapevole delle specificità di un museo archeologico. Il tema si estende anche alla sistemazione e valorizzazione delle aree archeologiche, per le quali si rendono necessarie specifiche competenze.</w:t>
      </w:r>
      <w:r w:rsidRPr="00930A3C">
        <w:rPr>
          <w:rFonts w:ascii="Arial" w:eastAsia="Times New Roman" w:hAnsi="Arial" w:cs="Arial"/>
          <w:color w:val="555555"/>
          <w:sz w:val="21"/>
          <w:szCs w:val="21"/>
          <w:lang w:eastAsia="it-IT"/>
        </w:rPr>
        <w:br/>
        <w:t>4. infine, far fronte alle criticità determinatesi all’indomani dell’entrata in vigore del DM 31 gennaio 2006 che, per la prima volta dalla loro istituzione, nega ai laureati in architettura l’accesso alle Scuole di Specializzazione in Archeologia e Storia dell’Arte; la disposizione è tanto più grave in quanto la recente istituzione della figura del direttore regionale per i beni culturali e paesaggistici, ruolo spesso rivestito da architetti, prevede competenze specifiche nei settori dell’archeologia e della storia dell’arte.</w:t>
      </w:r>
    </w:p>
    <w:p w:rsidR="00930A3C" w:rsidRPr="00930A3C" w:rsidRDefault="00930A3C" w:rsidP="00930A3C">
      <w:pPr>
        <w:spacing w:before="300" w:after="300" w:line="240" w:lineRule="auto"/>
        <w:rPr>
          <w:rFonts w:ascii="Times New Roman" w:eastAsia="Times New Roman" w:hAnsi="Times New Roman" w:cs="Times New Roman"/>
          <w:sz w:val="24"/>
          <w:szCs w:val="24"/>
          <w:lang w:eastAsia="it-IT"/>
        </w:rPr>
      </w:pPr>
      <w:r w:rsidRPr="00930A3C">
        <w:rPr>
          <w:rFonts w:ascii="Times New Roman" w:eastAsia="Times New Roman" w:hAnsi="Times New Roman" w:cs="Times New Roman"/>
          <w:sz w:val="24"/>
          <w:szCs w:val="24"/>
          <w:lang w:eastAsia="it-IT"/>
        </w:rPr>
        <w:pict>
          <v:rect id="_x0000_i1025" style="width:0;height:0" o:hralign="center" o:hrstd="t" o:hrnoshade="t" o:hr="t" fillcolor="#555" stroked="f"/>
        </w:pict>
      </w:r>
    </w:p>
    <w:p w:rsidR="00930A3C" w:rsidRPr="00930A3C" w:rsidRDefault="00930A3C" w:rsidP="00930A3C">
      <w:pPr>
        <w:shd w:val="clear" w:color="auto" w:fill="FFFFFF"/>
        <w:spacing w:after="450" w:line="240" w:lineRule="auto"/>
        <w:rPr>
          <w:rFonts w:ascii="Arial" w:eastAsia="Times New Roman" w:hAnsi="Arial" w:cs="Arial"/>
          <w:color w:val="555555"/>
          <w:sz w:val="21"/>
          <w:szCs w:val="21"/>
          <w:lang w:eastAsia="it-IT"/>
        </w:rPr>
      </w:pPr>
      <w:r w:rsidRPr="00930A3C">
        <w:rPr>
          <w:rFonts w:ascii="Arial" w:eastAsia="Times New Roman" w:hAnsi="Arial" w:cs="Arial"/>
          <w:b/>
          <w:bCs/>
          <w:color w:val="555555"/>
          <w:sz w:val="21"/>
          <w:szCs w:val="21"/>
          <w:lang w:eastAsia="it-IT"/>
        </w:rPr>
        <w:t>Finalità</w:t>
      </w:r>
    </w:p>
    <w:p w:rsidR="00930A3C" w:rsidRPr="00930A3C" w:rsidRDefault="00930A3C" w:rsidP="00930A3C">
      <w:pPr>
        <w:shd w:val="clear" w:color="auto" w:fill="FFFFFF"/>
        <w:spacing w:after="450" w:line="240" w:lineRule="auto"/>
        <w:rPr>
          <w:rFonts w:ascii="Arial" w:eastAsia="Times New Roman" w:hAnsi="Arial" w:cs="Arial"/>
          <w:color w:val="555555"/>
          <w:sz w:val="21"/>
          <w:szCs w:val="21"/>
          <w:lang w:eastAsia="it-IT"/>
        </w:rPr>
      </w:pPr>
      <w:r w:rsidRPr="00930A3C">
        <w:rPr>
          <w:rFonts w:ascii="Arial" w:eastAsia="Times New Roman" w:hAnsi="Arial" w:cs="Arial"/>
          <w:color w:val="555555"/>
          <w:sz w:val="21"/>
          <w:szCs w:val="21"/>
          <w:lang w:eastAsia="it-IT"/>
        </w:rPr>
        <w:t>In base alla legge (Decreto Ministeriale 31 gennaio 2006 – All.2) le finalità di una Scuola di Specializzazione in Beni Architettonici e del Paesaggio sono definite come segue: </w:t>
      </w:r>
      <w:r w:rsidRPr="00930A3C">
        <w:rPr>
          <w:rFonts w:ascii="Arial" w:eastAsia="Times New Roman" w:hAnsi="Arial" w:cs="Arial"/>
          <w:i/>
          <w:iCs/>
          <w:color w:val="555555"/>
          <w:sz w:val="21"/>
          <w:szCs w:val="21"/>
          <w:lang w:eastAsia="it-IT"/>
        </w:rPr>
        <w:t>La scuola si propone l’obiettivo di formare specialisti con uno specifico alto profilo professionale nel settore dello studio, della tutela, del restauro, della gestione e valorizzazione del patrimonio culturale architettonico e paesaggistico, inteso nel suo senso più lato</w:t>
      </w:r>
      <w:r w:rsidRPr="00930A3C">
        <w:rPr>
          <w:rFonts w:ascii="Arial" w:eastAsia="Times New Roman" w:hAnsi="Arial" w:cs="Arial"/>
          <w:color w:val="555555"/>
          <w:sz w:val="21"/>
          <w:szCs w:val="21"/>
          <w:lang w:eastAsia="it-IT"/>
        </w:rPr>
        <w:t>.</w:t>
      </w:r>
      <w:r w:rsidRPr="00930A3C">
        <w:rPr>
          <w:rFonts w:ascii="Arial" w:eastAsia="Times New Roman" w:hAnsi="Arial" w:cs="Arial"/>
          <w:color w:val="555555"/>
          <w:sz w:val="21"/>
          <w:szCs w:val="21"/>
          <w:lang w:eastAsia="it-IT"/>
        </w:rPr>
        <w:br/>
        <w:t>La Scuola di Specializzazione in Beni Architettonici e del Paesaggio del Politecnico di Bari, considerate le motivazione che hanno portato alla sua istituzione, si articola in tre indirizzi in base alle specificità di conoscenze disciplinari che connotano il Dipartimento ICAR:</w:t>
      </w:r>
      <w:r w:rsidRPr="00930A3C">
        <w:rPr>
          <w:rFonts w:ascii="Arial" w:eastAsia="Times New Roman" w:hAnsi="Arial" w:cs="Arial"/>
          <w:color w:val="555555"/>
          <w:sz w:val="21"/>
          <w:szCs w:val="21"/>
          <w:lang w:eastAsia="it-IT"/>
        </w:rPr>
        <w:br/>
      </w:r>
      <w:r w:rsidRPr="00930A3C">
        <w:rPr>
          <w:rFonts w:ascii="Arial" w:eastAsia="Times New Roman" w:hAnsi="Arial" w:cs="Arial"/>
          <w:b/>
          <w:color w:val="555555"/>
          <w:sz w:val="21"/>
          <w:szCs w:val="21"/>
          <w:lang w:eastAsia="it-IT"/>
        </w:rPr>
        <w:t>A.</w:t>
      </w:r>
      <w:r w:rsidRPr="00930A3C">
        <w:rPr>
          <w:rFonts w:ascii="Arial" w:eastAsia="Times New Roman" w:hAnsi="Arial" w:cs="Arial"/>
          <w:color w:val="555555"/>
          <w:sz w:val="21"/>
          <w:szCs w:val="21"/>
          <w:lang w:eastAsia="it-IT"/>
        </w:rPr>
        <w:t xml:space="preserve"> Indirizzo in Storia e restauro dell’architettura antica;</w:t>
      </w:r>
      <w:r>
        <w:rPr>
          <w:rFonts w:ascii="Arial" w:eastAsia="Times New Roman" w:hAnsi="Arial" w:cs="Arial"/>
          <w:color w:val="555555"/>
          <w:sz w:val="21"/>
          <w:szCs w:val="21"/>
          <w:lang w:eastAsia="it-IT"/>
        </w:rPr>
        <w:t xml:space="preserve"> </w:t>
      </w:r>
      <w:bookmarkStart w:id="0" w:name="_GoBack"/>
      <w:bookmarkEnd w:id="0"/>
      <w:r w:rsidRPr="00930A3C">
        <w:rPr>
          <w:rFonts w:ascii="Arial" w:eastAsia="Times New Roman" w:hAnsi="Arial" w:cs="Arial"/>
          <w:b/>
          <w:color w:val="555555"/>
          <w:sz w:val="21"/>
          <w:szCs w:val="21"/>
          <w:lang w:eastAsia="it-IT"/>
        </w:rPr>
        <w:t>B.</w:t>
      </w:r>
      <w:r w:rsidRPr="00930A3C">
        <w:rPr>
          <w:rFonts w:ascii="Arial" w:eastAsia="Times New Roman" w:hAnsi="Arial" w:cs="Arial"/>
          <w:color w:val="555555"/>
          <w:sz w:val="21"/>
          <w:szCs w:val="21"/>
          <w:lang w:eastAsia="it-IT"/>
        </w:rPr>
        <w:t xml:space="preserve"> Indirizzo in Restauro dell’architettura di pietra;</w:t>
      </w:r>
      <w:r>
        <w:rPr>
          <w:rFonts w:ascii="Arial" w:eastAsia="Times New Roman" w:hAnsi="Arial" w:cs="Arial"/>
          <w:color w:val="555555"/>
          <w:sz w:val="21"/>
          <w:szCs w:val="21"/>
          <w:lang w:eastAsia="it-IT"/>
        </w:rPr>
        <w:t xml:space="preserve"> </w:t>
      </w:r>
      <w:r w:rsidRPr="00930A3C">
        <w:rPr>
          <w:rFonts w:ascii="Arial" w:eastAsia="Times New Roman" w:hAnsi="Arial" w:cs="Arial"/>
          <w:b/>
          <w:color w:val="555555"/>
          <w:sz w:val="21"/>
          <w:szCs w:val="21"/>
          <w:lang w:eastAsia="it-IT"/>
        </w:rPr>
        <w:t>C.</w:t>
      </w:r>
      <w:r w:rsidRPr="00930A3C">
        <w:rPr>
          <w:rFonts w:ascii="Arial" w:eastAsia="Times New Roman" w:hAnsi="Arial" w:cs="Arial"/>
          <w:color w:val="555555"/>
          <w:sz w:val="21"/>
          <w:szCs w:val="21"/>
          <w:lang w:eastAsia="it-IT"/>
        </w:rPr>
        <w:t xml:space="preserve"> Indirizzo in </w:t>
      </w:r>
      <w:r w:rsidRPr="00930A3C">
        <w:rPr>
          <w:rFonts w:ascii="Arial" w:eastAsia="Times New Roman" w:hAnsi="Arial" w:cs="Arial"/>
          <w:color w:val="555555"/>
          <w:sz w:val="21"/>
          <w:szCs w:val="21"/>
          <w:lang w:eastAsia="it-IT"/>
        </w:rPr>
        <w:t>A</w:t>
      </w:r>
      <w:r w:rsidRPr="00930A3C">
        <w:rPr>
          <w:rFonts w:ascii="Arial" w:eastAsia="Times New Roman" w:hAnsi="Arial" w:cs="Arial"/>
          <w:color w:val="555555"/>
          <w:sz w:val="21"/>
          <w:szCs w:val="21"/>
          <w:lang w:eastAsia="it-IT"/>
        </w:rPr>
        <w:t>nalisi e restauro del paesaggio.</w:t>
      </w:r>
    </w:p>
    <w:p w:rsidR="00930A3C" w:rsidRDefault="00930A3C" w:rsidP="00930A3C">
      <w:pPr>
        <w:shd w:val="clear" w:color="auto" w:fill="FFFFFF"/>
        <w:spacing w:after="450" w:line="240" w:lineRule="auto"/>
        <w:rPr>
          <w:rFonts w:ascii="Arial" w:eastAsia="Times New Roman" w:hAnsi="Arial" w:cs="Arial"/>
          <w:color w:val="555555"/>
          <w:sz w:val="21"/>
          <w:szCs w:val="21"/>
          <w:lang w:eastAsia="it-IT"/>
        </w:rPr>
      </w:pPr>
      <w:r w:rsidRPr="00930A3C">
        <w:rPr>
          <w:rFonts w:ascii="Arial" w:eastAsia="Times New Roman" w:hAnsi="Arial" w:cs="Arial"/>
          <w:color w:val="555555"/>
          <w:sz w:val="21"/>
          <w:szCs w:val="21"/>
          <w:lang w:eastAsia="it-IT"/>
        </w:rPr>
        <w:br/>
      </w:r>
      <w:r w:rsidRPr="00930A3C">
        <w:rPr>
          <w:rFonts w:ascii="Arial" w:eastAsia="Times New Roman" w:hAnsi="Arial" w:cs="Arial"/>
          <w:b/>
          <w:bCs/>
          <w:color w:val="555555"/>
          <w:sz w:val="21"/>
          <w:szCs w:val="21"/>
          <w:lang w:eastAsia="it-IT"/>
        </w:rPr>
        <w:t>A</w:t>
      </w:r>
      <w:r w:rsidRPr="00930A3C">
        <w:rPr>
          <w:rFonts w:ascii="Arial" w:eastAsia="Times New Roman" w:hAnsi="Arial" w:cs="Arial"/>
          <w:color w:val="555555"/>
          <w:sz w:val="21"/>
          <w:szCs w:val="21"/>
          <w:lang w:eastAsia="it-IT"/>
        </w:rPr>
        <w:t>. L’indirizzo in “</w:t>
      </w:r>
      <w:r w:rsidRPr="00930A3C">
        <w:rPr>
          <w:rFonts w:ascii="Arial" w:eastAsia="Times New Roman" w:hAnsi="Arial" w:cs="Arial"/>
          <w:i/>
          <w:iCs/>
          <w:color w:val="555555"/>
          <w:sz w:val="21"/>
          <w:szCs w:val="21"/>
          <w:lang w:eastAsia="it-IT"/>
        </w:rPr>
        <w:t>Storia e restauro dell’architettura antica</w:t>
      </w:r>
      <w:r w:rsidRPr="00930A3C">
        <w:rPr>
          <w:rFonts w:ascii="Arial" w:eastAsia="Times New Roman" w:hAnsi="Arial" w:cs="Arial"/>
          <w:color w:val="555555"/>
          <w:sz w:val="21"/>
          <w:szCs w:val="21"/>
          <w:lang w:eastAsia="it-IT"/>
        </w:rPr>
        <w:t>” mira a conferire, attraverso i suoi corsi e tirocini, un’approfondita preparazione storico-critica con particolare riguardo al settore dell’architettura antica, nonché elevate competenze tecniche e professionali relative ai principi e ai metodi di intervento per la tutela, la conservazione e il restauro dei beni architettonici, archeologici, paesaggistici e ambientali, con approfondimenti sul restauro dell’architettura antica e in particolare sui diversi aspetti inerenti gli interventi di anastilosi.</w:t>
      </w:r>
      <w:r w:rsidRPr="00930A3C">
        <w:rPr>
          <w:rFonts w:ascii="Arial" w:eastAsia="Times New Roman" w:hAnsi="Arial" w:cs="Arial"/>
          <w:color w:val="555555"/>
          <w:sz w:val="21"/>
          <w:szCs w:val="21"/>
          <w:lang w:eastAsia="it-IT"/>
        </w:rPr>
        <w:br/>
        <w:t>L’indirizzo inoltre è orientato a fornire articolate competenze riguardo alla progettazione museale, sia sotto l’aspetto museografico, sia per quel che concerne la museologia nelle sue diverse applicazioni, con particolare attenzione allo specifico dei musei archeologici.</w:t>
      </w:r>
    </w:p>
    <w:p w:rsidR="00930A3C" w:rsidRDefault="00930A3C" w:rsidP="00930A3C">
      <w:pPr>
        <w:shd w:val="clear" w:color="auto" w:fill="FFFFFF"/>
        <w:spacing w:after="450" w:line="240" w:lineRule="auto"/>
        <w:rPr>
          <w:rFonts w:ascii="Arial" w:eastAsia="Times New Roman" w:hAnsi="Arial" w:cs="Arial"/>
          <w:color w:val="555555"/>
          <w:sz w:val="21"/>
          <w:szCs w:val="21"/>
          <w:lang w:eastAsia="it-IT"/>
        </w:rPr>
      </w:pPr>
      <w:r w:rsidRPr="00930A3C">
        <w:rPr>
          <w:rFonts w:ascii="Arial" w:eastAsia="Times New Roman" w:hAnsi="Arial" w:cs="Arial"/>
          <w:color w:val="555555"/>
          <w:sz w:val="21"/>
          <w:szCs w:val="21"/>
          <w:lang w:eastAsia="it-IT"/>
        </w:rPr>
        <w:lastRenderedPageBreak/>
        <w:br/>
      </w:r>
      <w:r w:rsidRPr="00930A3C">
        <w:rPr>
          <w:rFonts w:ascii="Arial" w:eastAsia="Times New Roman" w:hAnsi="Arial" w:cs="Arial"/>
          <w:b/>
          <w:bCs/>
          <w:color w:val="555555"/>
          <w:sz w:val="21"/>
          <w:szCs w:val="21"/>
          <w:lang w:eastAsia="it-IT"/>
        </w:rPr>
        <w:t>B</w:t>
      </w:r>
      <w:r w:rsidRPr="00930A3C">
        <w:rPr>
          <w:rFonts w:ascii="Arial" w:eastAsia="Times New Roman" w:hAnsi="Arial" w:cs="Arial"/>
          <w:color w:val="555555"/>
          <w:sz w:val="21"/>
          <w:szCs w:val="21"/>
          <w:lang w:eastAsia="it-IT"/>
        </w:rPr>
        <w:t>. L’indirizzo in “</w:t>
      </w:r>
      <w:r w:rsidRPr="00930A3C">
        <w:rPr>
          <w:rFonts w:ascii="Arial" w:eastAsia="Times New Roman" w:hAnsi="Arial" w:cs="Arial"/>
          <w:i/>
          <w:iCs/>
          <w:color w:val="555555"/>
          <w:sz w:val="21"/>
          <w:szCs w:val="21"/>
          <w:lang w:eastAsia="it-IT"/>
        </w:rPr>
        <w:t>Restauro dell’architettura di pietra</w:t>
      </w:r>
      <w:r w:rsidRPr="00930A3C">
        <w:rPr>
          <w:rFonts w:ascii="Arial" w:eastAsia="Times New Roman" w:hAnsi="Arial" w:cs="Arial"/>
          <w:color w:val="555555"/>
          <w:sz w:val="21"/>
          <w:szCs w:val="21"/>
          <w:lang w:eastAsia="it-IT"/>
        </w:rPr>
        <w:t>” mira a conferire, attraverso i suoi corsi e tirocini, un’approfondita preparazione storico–critica e progettuale nel campo del restauro dell’architettura moderna (secoli XI-XX) in pietra attraverso il trasferimento agli allievi di approfondite competenze ed abilità tecniche e professionali, sia tradizionali che tecnologicamente avanzate.</w:t>
      </w:r>
    </w:p>
    <w:p w:rsidR="00930A3C" w:rsidRPr="00930A3C" w:rsidRDefault="00930A3C" w:rsidP="00930A3C">
      <w:pPr>
        <w:shd w:val="clear" w:color="auto" w:fill="FFFFFF"/>
        <w:spacing w:after="450" w:line="240" w:lineRule="auto"/>
        <w:rPr>
          <w:rFonts w:ascii="Arial" w:eastAsia="Times New Roman" w:hAnsi="Arial" w:cs="Arial"/>
          <w:color w:val="555555"/>
          <w:sz w:val="21"/>
          <w:szCs w:val="21"/>
          <w:lang w:eastAsia="it-IT"/>
        </w:rPr>
      </w:pPr>
      <w:r w:rsidRPr="00930A3C">
        <w:rPr>
          <w:rFonts w:ascii="Arial" w:eastAsia="Times New Roman" w:hAnsi="Arial" w:cs="Arial"/>
          <w:b/>
          <w:color w:val="555555"/>
          <w:sz w:val="21"/>
          <w:szCs w:val="21"/>
          <w:lang w:eastAsia="it-IT"/>
        </w:rPr>
        <w:t>C.</w:t>
      </w:r>
      <w:r>
        <w:rPr>
          <w:rFonts w:ascii="Arial" w:eastAsia="Times New Roman" w:hAnsi="Arial" w:cs="Arial"/>
          <w:color w:val="555555"/>
          <w:sz w:val="21"/>
          <w:szCs w:val="21"/>
          <w:lang w:eastAsia="it-IT"/>
        </w:rPr>
        <w:t xml:space="preserve"> L’indirizzo in “</w:t>
      </w:r>
      <w:r w:rsidRPr="00930A3C">
        <w:rPr>
          <w:rFonts w:ascii="Arial" w:eastAsia="Times New Roman" w:hAnsi="Arial" w:cs="Arial"/>
          <w:i/>
          <w:color w:val="555555"/>
          <w:sz w:val="21"/>
          <w:szCs w:val="21"/>
          <w:lang w:eastAsia="it-IT"/>
        </w:rPr>
        <w:t>Analisi e restauro del paesaggio</w:t>
      </w:r>
      <w:r>
        <w:rPr>
          <w:rFonts w:ascii="Arial" w:eastAsia="Times New Roman" w:hAnsi="Arial" w:cs="Arial"/>
          <w:i/>
          <w:color w:val="555555"/>
          <w:sz w:val="21"/>
          <w:szCs w:val="21"/>
          <w:lang w:eastAsia="it-IT"/>
        </w:rPr>
        <w:t>”</w:t>
      </w:r>
      <w:r>
        <w:rPr>
          <w:rFonts w:ascii="Arial" w:eastAsia="Times New Roman" w:hAnsi="Arial" w:cs="Arial"/>
          <w:color w:val="555555"/>
          <w:sz w:val="21"/>
          <w:szCs w:val="21"/>
          <w:lang w:eastAsia="it-IT"/>
        </w:rPr>
        <w:t xml:space="preserve"> è </w:t>
      </w:r>
      <w:r w:rsidRPr="00930A3C">
        <w:rPr>
          <w:rFonts w:ascii="Arial" w:eastAsia="Times New Roman" w:hAnsi="Arial" w:cs="Arial"/>
          <w:color w:val="555555"/>
          <w:sz w:val="21"/>
          <w:szCs w:val="21"/>
          <w:lang w:eastAsia="it-IT"/>
        </w:rPr>
        <w:t>volto a formare specialisti idonei a riconoscere i caratteri identitari e i valori delle forme dei paesaggi naturali e antropici e al tempo stesso in grado di progettare il territorio e la “rigenerazione” dei paesaggi costruiti e della città contemporanea, valorizzando i rapporti che si stabiliscono tra le forme insediative, la scienza e la tecnica del costruire e le forme dei territori naturali.</w:t>
      </w:r>
    </w:p>
    <w:p w:rsidR="00930A3C" w:rsidRPr="00930A3C" w:rsidRDefault="00930A3C" w:rsidP="00930A3C">
      <w:pPr>
        <w:shd w:val="clear" w:color="auto" w:fill="FFFFFF"/>
        <w:spacing w:after="450" w:line="240" w:lineRule="auto"/>
        <w:rPr>
          <w:rFonts w:ascii="Arial" w:eastAsia="Times New Roman" w:hAnsi="Arial" w:cs="Arial"/>
          <w:color w:val="555555"/>
          <w:sz w:val="21"/>
          <w:szCs w:val="21"/>
          <w:lang w:eastAsia="it-IT"/>
        </w:rPr>
      </w:pPr>
      <w:r w:rsidRPr="00930A3C">
        <w:rPr>
          <w:rFonts w:ascii="Arial" w:eastAsia="Times New Roman" w:hAnsi="Arial" w:cs="Arial"/>
          <w:b/>
          <w:bCs/>
          <w:color w:val="555555"/>
          <w:sz w:val="21"/>
          <w:szCs w:val="21"/>
          <w:lang w:eastAsia="it-IT"/>
        </w:rPr>
        <w:t>Spendibilità del titolo</w:t>
      </w:r>
    </w:p>
    <w:p w:rsidR="0093683A" w:rsidRDefault="00930A3C" w:rsidP="00930A3C">
      <w:pPr>
        <w:shd w:val="clear" w:color="auto" w:fill="FFFFFF"/>
        <w:spacing w:after="450" w:line="240" w:lineRule="auto"/>
        <w:rPr>
          <w:rFonts w:ascii="Arial" w:eastAsia="Times New Roman" w:hAnsi="Arial" w:cs="Arial"/>
          <w:color w:val="555555"/>
          <w:sz w:val="21"/>
          <w:szCs w:val="21"/>
          <w:lang w:eastAsia="it-IT"/>
        </w:rPr>
      </w:pPr>
      <w:r w:rsidRPr="00930A3C">
        <w:rPr>
          <w:rFonts w:ascii="Arial" w:eastAsia="Times New Roman" w:hAnsi="Arial" w:cs="Arial"/>
          <w:color w:val="555555"/>
          <w:sz w:val="21"/>
          <w:szCs w:val="21"/>
          <w:lang w:eastAsia="it-IT"/>
        </w:rPr>
        <w:t>Il diploma della Scuola di Specializzazione in Beni Architettonici e del Paesaggio è titolo necessario per la partecipazione ai concorsi per l’accesso alle carriere per funzionari architetti delle Soprintendenze del Ministero per i Beni e le Attività Culturali;</w:t>
      </w:r>
    </w:p>
    <w:p w:rsidR="00930A3C" w:rsidRPr="00930A3C" w:rsidRDefault="00930A3C" w:rsidP="00930A3C">
      <w:pPr>
        <w:shd w:val="clear" w:color="auto" w:fill="FFFFFF"/>
        <w:spacing w:after="450" w:line="240" w:lineRule="auto"/>
        <w:rPr>
          <w:rFonts w:ascii="Arial" w:eastAsia="Times New Roman" w:hAnsi="Arial" w:cs="Arial"/>
          <w:color w:val="555555"/>
          <w:sz w:val="21"/>
          <w:szCs w:val="21"/>
          <w:lang w:eastAsia="it-IT"/>
        </w:rPr>
      </w:pPr>
      <w:r w:rsidRPr="00930A3C">
        <w:rPr>
          <w:rFonts w:ascii="Arial" w:eastAsia="Times New Roman" w:hAnsi="Arial" w:cs="Arial"/>
          <w:color w:val="555555"/>
          <w:sz w:val="21"/>
          <w:szCs w:val="21"/>
          <w:lang w:eastAsia="it-IT"/>
        </w:rPr>
        <w:t>è inoltre titolo pre</w:t>
      </w:r>
      <w:r>
        <w:rPr>
          <w:rFonts w:ascii="Arial" w:eastAsia="Times New Roman" w:hAnsi="Arial" w:cs="Arial"/>
          <w:color w:val="555555"/>
          <w:sz w:val="21"/>
          <w:szCs w:val="21"/>
          <w:lang w:eastAsia="it-IT"/>
        </w:rPr>
        <w:t>ferenziale per l’accesso:</w:t>
      </w:r>
      <w:r>
        <w:rPr>
          <w:rFonts w:ascii="Arial" w:eastAsia="Times New Roman" w:hAnsi="Arial" w:cs="Arial"/>
          <w:color w:val="555555"/>
          <w:sz w:val="21"/>
          <w:szCs w:val="21"/>
          <w:lang w:eastAsia="it-IT"/>
        </w:rPr>
        <w:br/>
        <w:t xml:space="preserve">- </w:t>
      </w:r>
      <w:r w:rsidRPr="00930A3C">
        <w:rPr>
          <w:rFonts w:ascii="Arial" w:eastAsia="Times New Roman" w:hAnsi="Arial" w:cs="Arial"/>
          <w:color w:val="555555"/>
          <w:sz w:val="21"/>
          <w:szCs w:val="21"/>
          <w:lang w:eastAsia="it-IT"/>
        </w:rPr>
        <w:t xml:space="preserve">alle altre strutture pubbliche (in primo luogo Regioni, Province, Comuni) preposte alla tutela, </w:t>
      </w:r>
      <w:r w:rsidR="0093683A">
        <w:rPr>
          <w:rFonts w:ascii="Arial" w:eastAsia="Times New Roman" w:hAnsi="Arial" w:cs="Arial"/>
          <w:color w:val="555555"/>
          <w:sz w:val="21"/>
          <w:szCs w:val="21"/>
          <w:lang w:eastAsia="it-IT"/>
        </w:rPr>
        <w:t xml:space="preserve">    </w:t>
      </w:r>
      <w:r w:rsidRPr="00930A3C">
        <w:rPr>
          <w:rFonts w:ascii="Arial" w:eastAsia="Times New Roman" w:hAnsi="Arial" w:cs="Arial"/>
          <w:color w:val="555555"/>
          <w:sz w:val="21"/>
          <w:szCs w:val="21"/>
          <w:lang w:eastAsia="it-IT"/>
        </w:rPr>
        <w:t>conservazione, restauro, gestione, valorizzazione, catalogazione, anche sotto il profilo del rischio, del patrimonio culturale architettonico e paesaggistico;</w:t>
      </w:r>
      <w:r w:rsidRPr="00930A3C">
        <w:rPr>
          <w:rFonts w:ascii="Arial" w:eastAsia="Times New Roman" w:hAnsi="Arial" w:cs="Arial"/>
          <w:color w:val="555555"/>
          <w:sz w:val="21"/>
          <w:szCs w:val="21"/>
          <w:lang w:eastAsia="it-IT"/>
        </w:rPr>
        <w:br/>
        <w:t>- alle organizzazioni internazionali operanti nel settore del patrimonio architettonico e paesaggistico;</w:t>
      </w:r>
      <w:r w:rsidRPr="00930A3C">
        <w:rPr>
          <w:rFonts w:ascii="Arial" w:eastAsia="Times New Roman" w:hAnsi="Arial" w:cs="Arial"/>
          <w:color w:val="555555"/>
          <w:sz w:val="21"/>
          <w:szCs w:val="21"/>
          <w:lang w:eastAsia="it-IT"/>
        </w:rPr>
        <w:br/>
        <w:t>- </w:t>
      </w:r>
      <w:r w:rsidR="0093683A">
        <w:rPr>
          <w:rFonts w:ascii="Arial" w:eastAsia="Times New Roman" w:hAnsi="Arial" w:cs="Arial"/>
          <w:color w:val="555555"/>
          <w:sz w:val="21"/>
          <w:szCs w:val="21"/>
          <w:lang w:eastAsia="it-IT"/>
        </w:rPr>
        <w:t xml:space="preserve"> </w:t>
      </w:r>
      <w:r w:rsidRPr="00930A3C">
        <w:rPr>
          <w:rFonts w:ascii="Arial" w:eastAsia="Times New Roman" w:hAnsi="Arial" w:cs="Arial"/>
          <w:color w:val="555555"/>
          <w:sz w:val="21"/>
          <w:szCs w:val="21"/>
          <w:lang w:eastAsia="it-IT"/>
        </w:rPr>
        <w:t xml:space="preserve">alle strutture pubbliche o private che abbiano funzioni e finalità organizzative, culturali, editoriali o di ricerca nel settore dei beni culturali architettonici e del </w:t>
      </w:r>
      <w:r w:rsidR="0093683A">
        <w:rPr>
          <w:rFonts w:ascii="Arial" w:eastAsia="Times New Roman" w:hAnsi="Arial" w:cs="Arial"/>
          <w:color w:val="555555"/>
          <w:sz w:val="21"/>
          <w:szCs w:val="21"/>
          <w:lang w:eastAsia="it-IT"/>
        </w:rPr>
        <w:t>paesaggio;</w:t>
      </w:r>
      <w:r w:rsidR="0093683A">
        <w:rPr>
          <w:rFonts w:ascii="Arial" w:eastAsia="Times New Roman" w:hAnsi="Arial" w:cs="Arial"/>
          <w:color w:val="555555"/>
          <w:sz w:val="21"/>
          <w:szCs w:val="21"/>
          <w:lang w:eastAsia="it-IT"/>
        </w:rPr>
        <w:br/>
        <w:t>-  </w:t>
      </w:r>
      <w:r w:rsidRPr="00930A3C">
        <w:rPr>
          <w:rFonts w:ascii="Arial" w:eastAsia="Times New Roman" w:hAnsi="Arial" w:cs="Arial"/>
          <w:color w:val="555555"/>
          <w:sz w:val="21"/>
          <w:szCs w:val="21"/>
          <w:lang w:eastAsia="it-IT"/>
        </w:rPr>
        <w:t>agli organismi privati, come imprese, studi professionali specialistici o uffici tecnici operanti nel settore del patrimonio architettonico e paesaggistico.</w:t>
      </w:r>
    </w:p>
    <w:p w:rsidR="00930A3C" w:rsidRPr="00930A3C" w:rsidRDefault="00930A3C" w:rsidP="00930A3C">
      <w:pPr>
        <w:shd w:val="clear" w:color="auto" w:fill="FFFFFF"/>
        <w:spacing w:after="0" w:line="240" w:lineRule="auto"/>
        <w:rPr>
          <w:rFonts w:ascii="Arial" w:eastAsia="Times New Roman" w:hAnsi="Arial" w:cs="Arial"/>
          <w:color w:val="555555"/>
          <w:sz w:val="21"/>
          <w:szCs w:val="21"/>
          <w:lang w:eastAsia="it-IT"/>
        </w:rPr>
      </w:pPr>
      <w:r w:rsidRPr="00930A3C">
        <w:rPr>
          <w:rFonts w:ascii="Arial" w:eastAsia="Times New Roman" w:hAnsi="Arial" w:cs="Arial"/>
          <w:color w:val="555555"/>
          <w:sz w:val="21"/>
          <w:szCs w:val="21"/>
          <w:lang w:eastAsia="it-IT"/>
        </w:rPr>
        <w:t>Le conoscenze acquisite nell’ambito della Scuola di Specializzazione sono infatti finalizzate:</w:t>
      </w:r>
      <w:r w:rsidRPr="00930A3C">
        <w:rPr>
          <w:rFonts w:ascii="Arial" w:eastAsia="Times New Roman" w:hAnsi="Arial" w:cs="Arial"/>
          <w:color w:val="555555"/>
          <w:sz w:val="21"/>
          <w:szCs w:val="21"/>
          <w:lang w:eastAsia="it-IT"/>
        </w:rPr>
        <w:br/>
        <w:t>- alla prestazione di servizi, altamente qualificati, relativi all’analisi storica, alla conoscenza critica, alla catalogazione, alle tecniche diagnostiche relative ai beni architettonici e paesaggistici;</w:t>
      </w:r>
      <w:r w:rsidRPr="00930A3C">
        <w:rPr>
          <w:rFonts w:ascii="Arial" w:eastAsia="Times New Roman" w:hAnsi="Arial" w:cs="Arial"/>
          <w:color w:val="555555"/>
          <w:sz w:val="21"/>
          <w:szCs w:val="21"/>
          <w:lang w:eastAsia="it-IT"/>
        </w:rPr>
        <w:br/>
        <w:t>-  alla gestione e manutenzione di singoli complessi di alto valore storico-architettonico o di siti e paesaggi significativi;</w:t>
      </w:r>
      <w:r w:rsidRPr="00930A3C">
        <w:rPr>
          <w:rFonts w:ascii="Arial" w:eastAsia="Times New Roman" w:hAnsi="Arial" w:cs="Arial"/>
          <w:color w:val="555555"/>
          <w:sz w:val="21"/>
          <w:szCs w:val="21"/>
          <w:lang w:eastAsia="it-IT"/>
        </w:rPr>
        <w:br/>
        <w:t>-  alla gestione, conservazione, restauro, tutela, recupero, riabilitazione e valorizzazione del patrimonio architettonico e paesaggistico generalmente inteso, in Italia e all’estero, anche in riferimento all’attività di organismi internazionali.</w:t>
      </w:r>
    </w:p>
    <w:p w:rsidR="00930A3C" w:rsidRPr="00BC7211" w:rsidRDefault="00930A3C" w:rsidP="00BC7211">
      <w:pPr>
        <w:pStyle w:val="Nessunaspaziatura"/>
        <w:jc w:val="both"/>
        <w:rPr>
          <w:rFonts w:ascii="Arial" w:hAnsi="Arial" w:cs="Arial"/>
          <w:b/>
          <w:i/>
          <w:sz w:val="20"/>
          <w:szCs w:val="20"/>
        </w:rPr>
      </w:pPr>
    </w:p>
    <w:p w:rsidR="00BC7211" w:rsidRPr="00BC7211" w:rsidRDefault="00BC7211" w:rsidP="00BC7211">
      <w:pPr>
        <w:pStyle w:val="Nessunaspaziatura"/>
        <w:jc w:val="both"/>
        <w:rPr>
          <w:rFonts w:ascii="Arial" w:hAnsi="Arial" w:cs="Arial"/>
          <w:sz w:val="26"/>
          <w:szCs w:val="26"/>
        </w:rPr>
      </w:pPr>
    </w:p>
    <w:p w:rsidR="006C2AE1" w:rsidRPr="00BC7211" w:rsidRDefault="006C2AE1" w:rsidP="00BC7211">
      <w:pPr>
        <w:jc w:val="both"/>
        <w:rPr>
          <w:rFonts w:ascii="Arial" w:hAnsi="Arial" w:cs="Arial"/>
          <w:sz w:val="26"/>
          <w:szCs w:val="26"/>
        </w:rPr>
      </w:pPr>
    </w:p>
    <w:sectPr w:rsidR="006C2AE1" w:rsidRPr="00BC72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7E7548"/>
    <w:multiLevelType w:val="hybridMultilevel"/>
    <w:tmpl w:val="3210FF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11"/>
    <w:rsid w:val="0002441A"/>
    <w:rsid w:val="001B1453"/>
    <w:rsid w:val="006C2AE1"/>
    <w:rsid w:val="00930A3C"/>
    <w:rsid w:val="0093683A"/>
    <w:rsid w:val="00BC7211"/>
    <w:rsid w:val="00CC148D"/>
    <w:rsid w:val="00D16B74"/>
    <w:rsid w:val="00E200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239F"/>
  <w15:chartTrackingRefBased/>
  <w15:docId w15:val="{F8580459-AAEF-4DAB-82FA-2D1C5912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BC7211"/>
    <w:pPr>
      <w:spacing w:after="0" w:line="240" w:lineRule="auto"/>
    </w:pPr>
  </w:style>
  <w:style w:type="paragraph" w:styleId="Paragrafoelenco">
    <w:name w:val="List Paragraph"/>
    <w:basedOn w:val="Normale"/>
    <w:uiPriority w:val="34"/>
    <w:qFormat/>
    <w:rsid w:val="00930A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7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980</Words>
  <Characters>5591</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AMM-P0304</dc:creator>
  <cp:keywords/>
  <dc:description/>
  <cp:lastModifiedBy>Utente</cp:lastModifiedBy>
  <cp:revision>3</cp:revision>
  <dcterms:created xsi:type="dcterms:W3CDTF">2018-10-05T09:47:00Z</dcterms:created>
  <dcterms:modified xsi:type="dcterms:W3CDTF">2018-10-05T09:58:00Z</dcterms:modified>
</cp:coreProperties>
</file>