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DC" w:rsidP="1D804122" w:rsidRDefault="00DF05DC" w14:paraId="3F16D3D9" w14:textId="134B680F">
      <w:pPr>
        <w:spacing w:before="240"/>
        <w:jc w:val="center"/>
      </w:pPr>
    </w:p>
    <w:p w:rsidR="006F1614" w:rsidP="00013C9F" w:rsidRDefault="006F1614" w14:paraId="20D87E44" w14:textId="77777777">
      <w:pPr>
        <w:spacing w:before="240"/>
        <w:jc w:val="center"/>
        <w:rPr>
          <w:rFonts w:ascii="Calibri" w:hAnsi="Calibri" w:eastAsia="Calibri" w:cs="Calibri"/>
          <w:b/>
          <w:bCs/>
          <w:sz w:val="28"/>
          <w:szCs w:val="28"/>
        </w:rPr>
      </w:pPr>
    </w:p>
    <w:p w:rsidRPr="00013C9F" w:rsidR="00DF05DC" w:rsidP="00013C9F" w:rsidRDefault="1D064588" w14:paraId="5B08FE90" w14:textId="33A37551">
      <w:pPr>
        <w:spacing w:before="240"/>
        <w:jc w:val="center"/>
      </w:pPr>
      <w:r w:rsidRPr="3D757559">
        <w:rPr>
          <w:rFonts w:ascii="Calibri" w:hAnsi="Calibri" w:eastAsia="Calibri" w:cs="Calibri"/>
          <w:b/>
          <w:bCs/>
          <w:sz w:val="28"/>
          <w:szCs w:val="28"/>
        </w:rPr>
        <w:t>Corso di Laurea triennale in DISEGNO INDUSTRIALE</w:t>
      </w:r>
    </w:p>
    <w:p w:rsidR="00DF05DC" w:rsidP="3D757559" w:rsidRDefault="1D064588" w14:paraId="2D8336E6" w14:textId="55C271AC">
      <w:pPr>
        <w:ind w:firstLine="284"/>
        <w:jc w:val="center"/>
        <w:rPr>
          <w:rFonts w:ascii="Calibri" w:hAnsi="Calibri" w:eastAsia="Calibri" w:cs="Calibri"/>
          <w:b/>
          <w:bCs/>
          <w:sz w:val="28"/>
          <w:szCs w:val="28"/>
        </w:rPr>
      </w:pPr>
      <w:r w:rsidRPr="3D757559">
        <w:rPr>
          <w:rFonts w:ascii="Calibri" w:hAnsi="Calibri" w:eastAsia="Calibri" w:cs="Calibri"/>
          <w:b/>
          <w:bCs/>
          <w:sz w:val="28"/>
          <w:szCs w:val="28"/>
        </w:rPr>
        <w:t>ANNO ACCADEMICO 2020/2021</w:t>
      </w:r>
    </w:p>
    <w:p w:rsidRPr="00013C9F" w:rsidR="00DF05DC" w:rsidP="00013C9F" w:rsidRDefault="1D064588" w14:paraId="2581D77F" w14:textId="498FEC86">
      <w:pPr>
        <w:ind w:firstLine="284"/>
        <w:jc w:val="center"/>
        <w:rPr>
          <w:rFonts w:ascii="Calibri" w:hAnsi="Calibri" w:eastAsia="Calibri" w:cs="Calibri"/>
          <w:b/>
          <w:bCs/>
          <w:sz w:val="28"/>
          <w:szCs w:val="28"/>
        </w:rPr>
      </w:pPr>
      <w:r w:rsidRPr="3D757559">
        <w:rPr>
          <w:rFonts w:ascii="Calibri" w:hAnsi="Calibri" w:eastAsia="Calibri" w:cs="Calibri"/>
          <w:b/>
          <w:bCs/>
          <w:sz w:val="28"/>
          <w:szCs w:val="28"/>
        </w:rPr>
        <w:t>Bando di concorso</w:t>
      </w:r>
    </w:p>
    <w:p w:rsidR="00DF05DC" w:rsidP="5D5E56CE" w:rsidRDefault="00DF05DC" w14:paraId="4BF427FB" w14:textId="2019BC4A">
      <w:pPr>
        <w:ind w:firstLine="284"/>
        <w:jc w:val="both"/>
        <w:rPr>
          <w:rFonts w:ascii="Verdana" w:hAnsi="Verdana" w:eastAsia="Verdana" w:cs="Verdana"/>
          <w:b/>
          <w:bCs/>
          <w:u w:val="single"/>
        </w:rPr>
      </w:pPr>
    </w:p>
    <w:p w:rsidR="00DF05DC" w:rsidP="5D5E56CE" w:rsidRDefault="68807ED9" w14:paraId="5BED6BD5" w14:textId="463F8B84">
      <w:pPr>
        <w:pStyle w:val="Titolo2"/>
        <w:ind w:firstLine="284"/>
        <w:jc w:val="both"/>
        <w:rPr>
          <w:rFonts w:ascii="Verdana" w:hAnsi="Verdana" w:eastAsia="Verdana" w:cs="Verdana"/>
          <w:b/>
          <w:bCs/>
          <w:sz w:val="22"/>
          <w:szCs w:val="22"/>
          <w:u w:val="single"/>
        </w:rPr>
      </w:pPr>
      <w:r w:rsidRPr="5D5E56CE">
        <w:rPr>
          <w:rFonts w:ascii="Verdana" w:hAnsi="Verdana" w:eastAsia="Verdana" w:cs="Verdana"/>
          <w:b/>
          <w:bCs/>
          <w:sz w:val="22"/>
          <w:szCs w:val="22"/>
          <w:u w:val="single"/>
        </w:rPr>
        <w:t>Numero strutturato</w:t>
      </w:r>
    </w:p>
    <w:p w:rsidR="00DF05DC" w:rsidP="5D5E56CE" w:rsidRDefault="68807ED9" w14:paraId="534DBFDB" w14:textId="18724893">
      <w:pPr>
        <w:ind w:firstLine="284"/>
        <w:jc w:val="both"/>
        <w:rPr>
          <w:rFonts w:ascii="Verdana" w:hAnsi="Verdana" w:eastAsia="Verdana" w:cs="Verdana"/>
        </w:rPr>
      </w:pPr>
      <w:r w:rsidRPr="3C228347">
        <w:rPr>
          <w:rFonts w:ascii="Verdana" w:hAnsi="Verdana" w:eastAsia="Verdana" w:cs="Verdana"/>
        </w:rPr>
        <w:t>Il numero strutturato di studenti iscrivibili al Corso di Laurea in Disegno Industriale ex D.M. n. 270/2004 (Classe L-4) per l’A.A. 2020/2021 è di 120 unità, di cui 1 per studenti non comunitari residenti all’estero e 1 per studenti cinesi (contingente MARCO POLO). Quest’ultima unità (MARCO POLO) sarà riassegnata agli studenti comunitari nel caso non pervengano richieste da parte di studenti cinesi entro i termini di iscrizione al concorso.</w:t>
      </w:r>
    </w:p>
    <w:p w:rsidR="00DF05DC" w:rsidP="5D5E56CE" w:rsidRDefault="68807ED9" w14:paraId="4C05E8D5" w14:textId="128C2D4E">
      <w:pPr>
        <w:ind w:firstLine="284"/>
        <w:jc w:val="both"/>
        <w:rPr>
          <w:rFonts w:ascii="Verdana" w:hAnsi="Verdana" w:eastAsia="Verdana" w:cs="Verdana"/>
        </w:rPr>
      </w:pPr>
      <w:r w:rsidRPr="5D5E56CE">
        <w:rPr>
          <w:rFonts w:ascii="Verdana" w:hAnsi="Verdana" w:eastAsia="Verdana" w:cs="Verdana"/>
        </w:rPr>
        <w:t xml:space="preserve"> Tale numero tiene conto delle diverse categorie di studenti:</w:t>
      </w:r>
    </w:p>
    <w:p w:rsidR="00DF05DC" w:rsidP="5D5E56CE" w:rsidRDefault="68807ED9" w14:paraId="055B6793" w14:textId="2C469F76">
      <w:pPr>
        <w:ind w:firstLine="284"/>
        <w:jc w:val="both"/>
        <w:rPr>
          <w:rFonts w:ascii="Verdana" w:hAnsi="Verdana" w:eastAsia="Verdana" w:cs="Verdana"/>
        </w:rPr>
      </w:pPr>
      <w:r w:rsidRPr="5D5E56CE">
        <w:rPr>
          <w:rFonts w:ascii="Verdana" w:hAnsi="Verdana" w:eastAsia="Verdana" w:cs="Verdana"/>
        </w:rPr>
        <w:t>Categoria 1: Candidati (comunitari e non UE) residenti in Italia, ovvero tutti i cittadini dell’Unione Europea e i soggetti non EU regolarmente residenti in Italia; sono altresì equiparati ai fini dell’ammissione, anche i soggetti rifugiati o titolari di asilo o protezione sussidiaria;</w:t>
      </w:r>
    </w:p>
    <w:p w:rsidR="00DF05DC" w:rsidP="5D5E56CE" w:rsidRDefault="68807ED9" w14:paraId="7EA2A3EF" w14:textId="49A54B2E">
      <w:pPr>
        <w:ind w:firstLine="284"/>
        <w:jc w:val="both"/>
        <w:rPr>
          <w:rFonts w:ascii="Verdana" w:hAnsi="Verdana" w:eastAsia="Verdana" w:cs="Verdana"/>
        </w:rPr>
      </w:pPr>
      <w:r w:rsidRPr="5D5E56CE">
        <w:rPr>
          <w:rFonts w:ascii="Verdana" w:hAnsi="Verdana" w:eastAsia="Verdana" w:cs="Verdana"/>
        </w:rPr>
        <w:t>Categoria 2: Contingente riservato ai candidati non EU residenti all’estero;</w:t>
      </w:r>
    </w:p>
    <w:p w:rsidR="00DF05DC" w:rsidP="5D5E56CE" w:rsidRDefault="68807ED9" w14:paraId="5FD62CDD" w14:textId="0789FC5B">
      <w:pPr>
        <w:ind w:firstLine="284"/>
        <w:jc w:val="both"/>
        <w:rPr>
          <w:rFonts w:ascii="Verdana" w:hAnsi="Verdana" w:eastAsia="Verdana" w:cs="Verdana"/>
        </w:rPr>
      </w:pPr>
      <w:r w:rsidRPr="5D5E56CE">
        <w:rPr>
          <w:rFonts w:ascii="Verdana" w:hAnsi="Verdana" w:eastAsia="Verdana" w:cs="Verdana"/>
        </w:rPr>
        <w:t>Contingente riservato ai cittadini Cinesi aderenti al Programma Marco Polo</w:t>
      </w:r>
    </w:p>
    <w:p w:rsidR="00DF05DC" w:rsidP="5D5E56CE" w:rsidRDefault="68807ED9" w14:paraId="31436739" w14:textId="629BA27F">
      <w:pPr>
        <w:ind w:firstLine="284"/>
        <w:jc w:val="both"/>
        <w:rPr>
          <w:rFonts w:ascii="Verdana" w:hAnsi="Verdana" w:eastAsia="Verdana" w:cs="Verdana"/>
        </w:rPr>
      </w:pPr>
      <w:r w:rsidRPr="5D5E56CE">
        <w:rPr>
          <w:rFonts w:ascii="Verdana" w:hAnsi="Verdana" w:eastAsia="Verdana" w:cs="Verdana"/>
        </w:rPr>
        <w:t xml:space="preserve">L’iscrizione al I anno di corso avviene esclusivamente previo superamento del </w:t>
      </w:r>
      <w:proofErr w:type="gramStart"/>
      <w:r w:rsidRPr="5D5E56CE">
        <w:rPr>
          <w:rFonts w:ascii="Verdana" w:hAnsi="Verdana" w:eastAsia="Verdana" w:cs="Verdana"/>
        </w:rPr>
        <w:t>concorso</w:t>
      </w:r>
      <w:proofErr w:type="gramEnd"/>
      <w:r w:rsidRPr="5D5E56CE">
        <w:rPr>
          <w:rFonts w:ascii="Verdana" w:hAnsi="Verdana" w:eastAsia="Verdana" w:cs="Verdana"/>
          <w:i/>
          <w:iCs/>
        </w:rPr>
        <w:t xml:space="preserve"> </w:t>
      </w:r>
      <w:r w:rsidRPr="5D5E56CE">
        <w:rPr>
          <w:rFonts w:ascii="Verdana" w:hAnsi="Verdana" w:eastAsia="Verdana" w:cs="Verdana"/>
        </w:rPr>
        <w:t>di ammissione. Esso sarà espletato anche se il numero delle domande è inferiore al numero strutturato dei posti disponibili.</w:t>
      </w:r>
    </w:p>
    <w:p w:rsidR="00DF05DC" w:rsidP="5D5E56CE" w:rsidRDefault="00DF05DC" w14:paraId="1816B81A" w14:textId="5F90608A">
      <w:pPr>
        <w:ind w:firstLine="284"/>
        <w:rPr>
          <w:rFonts w:ascii="Verdana" w:hAnsi="Verdana" w:eastAsia="Verdana" w:cs="Verdana"/>
        </w:rPr>
      </w:pPr>
    </w:p>
    <w:p w:rsidR="00DF05DC" w:rsidP="5D5E56CE" w:rsidRDefault="68807ED9" w14:paraId="70E73929" w14:textId="02250A78">
      <w:pPr>
        <w:pStyle w:val="Titolo2"/>
        <w:ind w:firstLine="284"/>
        <w:jc w:val="both"/>
        <w:rPr>
          <w:rFonts w:ascii="Verdana" w:hAnsi="Verdana" w:eastAsia="Verdana" w:cs="Verdana"/>
          <w:b/>
          <w:bCs/>
          <w:sz w:val="22"/>
          <w:szCs w:val="22"/>
          <w:u w:val="single"/>
        </w:rPr>
      </w:pPr>
      <w:r w:rsidRPr="5D5E56CE">
        <w:rPr>
          <w:rFonts w:ascii="Verdana" w:hAnsi="Verdana" w:eastAsia="Verdana" w:cs="Verdana"/>
          <w:b/>
          <w:bCs/>
          <w:sz w:val="22"/>
          <w:szCs w:val="22"/>
          <w:u w:val="single"/>
        </w:rPr>
        <w:t>Titoli per l’iscrizione al concorso</w:t>
      </w:r>
    </w:p>
    <w:p w:rsidR="00DF05DC" w:rsidP="5D5E56CE" w:rsidRDefault="68807ED9" w14:paraId="7FDE2DEE" w14:textId="1AA18A51">
      <w:pPr>
        <w:ind w:firstLine="284"/>
        <w:jc w:val="both"/>
        <w:rPr>
          <w:rFonts w:ascii="Verdana" w:hAnsi="Verdana" w:eastAsia="Verdana" w:cs="Verdana"/>
        </w:rPr>
      </w:pPr>
      <w:r w:rsidRPr="5D5E56CE">
        <w:rPr>
          <w:rFonts w:ascii="Verdana" w:hAnsi="Verdana" w:eastAsia="Verdana" w:cs="Verdana"/>
        </w:rPr>
        <w:t>Costituiscono titolo per l’iscrizione il diploma di scuola secondaria superiore, ovvero titolo di studio conseguito all’estero e giudicato idoneo per l’accesso ai corsi di studio di livello accademico.</w:t>
      </w:r>
    </w:p>
    <w:p w:rsidR="00DF05DC" w:rsidP="5D5E56CE" w:rsidRDefault="68807ED9" w14:paraId="449D208F" w14:textId="40AEEE24">
      <w:pPr>
        <w:ind w:firstLine="284"/>
        <w:jc w:val="both"/>
        <w:rPr>
          <w:rFonts w:ascii="Verdana" w:hAnsi="Verdana" w:eastAsia="Verdana" w:cs="Verdana"/>
        </w:rPr>
      </w:pPr>
      <w:r w:rsidRPr="3D757559">
        <w:rPr>
          <w:rFonts w:ascii="Verdana" w:hAnsi="Verdana" w:eastAsia="Verdana" w:cs="Verdana"/>
        </w:rPr>
        <w:t>Gli aspiranti sono tenuti a osservare scrupolosamente tutte le procedure indicate nel presente bando.</w:t>
      </w:r>
    </w:p>
    <w:p w:rsidR="6910A91E" w:rsidP="3D757559" w:rsidRDefault="51B24345" w14:paraId="2E9C18A4" w14:textId="3252D096">
      <w:pPr>
        <w:pStyle w:val="Titolo2"/>
        <w:ind w:firstLine="284"/>
        <w:jc w:val="both"/>
        <w:rPr>
          <w:rFonts w:ascii="Verdana" w:hAnsi="Verdana" w:eastAsia="Verdana" w:cs="Verdana"/>
          <w:b/>
          <w:bCs/>
          <w:sz w:val="22"/>
          <w:szCs w:val="22"/>
          <w:u w:val="single"/>
        </w:rPr>
      </w:pPr>
      <w:r w:rsidRPr="3D757559">
        <w:rPr>
          <w:rFonts w:ascii="Verdana" w:hAnsi="Verdana" w:eastAsia="Verdana" w:cs="Verdana"/>
          <w:b/>
          <w:bCs/>
          <w:sz w:val="22"/>
          <w:szCs w:val="22"/>
          <w:u w:val="single"/>
        </w:rPr>
        <w:t xml:space="preserve">Iscrizione al concorso </w:t>
      </w:r>
    </w:p>
    <w:p w:rsidR="00DF05DC" w:rsidP="33CDF481" w:rsidRDefault="51B24345" w14:paraId="433DE1A7" w14:textId="7A12AEB2">
      <w:pPr>
        <w:ind w:firstLine="284"/>
        <w:jc w:val="both"/>
        <w:rPr>
          <w:rFonts w:ascii="Verdana" w:hAnsi="Verdana" w:eastAsia="Verdana" w:cs="Verdana"/>
        </w:rPr>
      </w:pPr>
      <w:r w:rsidRPr="6910A91E">
        <w:rPr>
          <w:rFonts w:ascii="Verdana" w:hAnsi="Verdana" w:eastAsia="Verdana" w:cs="Verdana"/>
        </w:rPr>
        <w:t xml:space="preserve"> L’iscrizione sarà possibile dal 15 Luglio 2020 al </w:t>
      </w:r>
      <w:r w:rsidRPr="6910A91E" w:rsidR="5793FEFD">
        <w:rPr>
          <w:rFonts w:ascii="Verdana" w:hAnsi="Verdana" w:eastAsia="Verdana" w:cs="Verdana"/>
        </w:rPr>
        <w:t>25</w:t>
      </w:r>
      <w:r w:rsidRPr="6910A91E">
        <w:rPr>
          <w:rFonts w:ascii="Verdana" w:hAnsi="Verdana" w:eastAsia="Verdana" w:cs="Verdana"/>
        </w:rPr>
        <w:t xml:space="preserve"> agosto attraverso i seguenti </w:t>
      </w:r>
      <w:proofErr w:type="spellStart"/>
      <w:r w:rsidRPr="6910A91E">
        <w:rPr>
          <w:rFonts w:ascii="Verdana" w:hAnsi="Verdana" w:eastAsia="Verdana" w:cs="Verdana"/>
        </w:rPr>
        <w:t>step</w:t>
      </w:r>
      <w:proofErr w:type="spellEnd"/>
      <w:r w:rsidRPr="6910A91E">
        <w:rPr>
          <w:rFonts w:ascii="Verdana" w:hAnsi="Verdana" w:eastAsia="Verdana" w:cs="Verdana"/>
        </w:rPr>
        <w:t xml:space="preserve"> (tutti entro il </w:t>
      </w:r>
      <w:r w:rsidRPr="6910A91E" w:rsidR="04B021DB">
        <w:rPr>
          <w:rFonts w:ascii="Verdana" w:hAnsi="Verdana" w:eastAsia="Verdana" w:cs="Verdana"/>
        </w:rPr>
        <w:t>25</w:t>
      </w:r>
      <w:r w:rsidRPr="6910A91E">
        <w:rPr>
          <w:rFonts w:ascii="Verdana" w:hAnsi="Verdana" w:eastAsia="Verdana" w:cs="Verdana"/>
        </w:rPr>
        <w:t xml:space="preserve"> agosto):</w:t>
      </w:r>
    </w:p>
    <w:p w:rsidR="00DF05DC" w:rsidP="1D804122" w:rsidRDefault="51B24345" w14:paraId="670CE400" w14:textId="4D966038">
      <w:pPr>
        <w:ind w:firstLine="284"/>
        <w:jc w:val="both"/>
        <w:rPr>
          <w:rFonts w:ascii="Verdana" w:hAnsi="Verdana" w:eastAsia="Verdana" w:cs="Verdana"/>
        </w:rPr>
      </w:pPr>
      <w:r w:rsidRPr="35D8CAA8">
        <w:rPr>
          <w:rFonts w:ascii="Verdana" w:hAnsi="Verdana" w:eastAsia="Verdana" w:cs="Verdana"/>
        </w:rPr>
        <w:t>1.</w:t>
      </w:r>
      <w:r w:rsidRPr="35D8CAA8">
        <w:rPr>
          <w:rFonts w:ascii="Verdana" w:hAnsi="Verdana" w:eastAsia="Verdana" w:cs="Verdana"/>
          <w:b/>
          <w:bCs/>
        </w:rPr>
        <w:t>Registrazione ad Esse3;</w:t>
      </w:r>
      <w:r w:rsidRPr="35D8CAA8">
        <w:rPr>
          <w:rFonts w:ascii="Verdana" w:hAnsi="Verdana" w:eastAsia="Verdana" w:cs="Verdana"/>
        </w:rPr>
        <w:t xml:space="preserve"> </w:t>
      </w:r>
    </w:p>
    <w:p w:rsidR="006F1614" w:rsidP="3D757559" w:rsidRDefault="0A9D8EA3" w14:paraId="644526DA" w14:textId="77777777">
      <w:pPr>
        <w:ind w:left="360"/>
        <w:jc w:val="both"/>
        <w:rPr>
          <w:rFonts w:ascii="Verdana" w:hAnsi="Verdana" w:eastAsia="Verdana" w:cs="Verdana"/>
        </w:rPr>
      </w:pPr>
      <w:r w:rsidRPr="3D757559">
        <w:rPr>
          <w:rFonts w:ascii="Verdana" w:hAnsi="Verdana" w:eastAsia="Verdana" w:cs="Verdana"/>
        </w:rPr>
        <w:t>Registrarsi sul portale ESSE3 del Politecnico (</w:t>
      </w:r>
      <w:hyperlink r:id="rId10">
        <w:r w:rsidRPr="3D757559">
          <w:rPr>
            <w:rFonts w:ascii="Verdana" w:hAnsi="Verdana" w:eastAsia="Verdana" w:cs="Verdana"/>
          </w:rPr>
          <w:t>Guida alla registrazione</w:t>
        </w:r>
      </w:hyperlink>
      <w:r w:rsidRPr="3D757559">
        <w:rPr>
          <w:rFonts w:ascii="Verdana" w:hAnsi="Verdana" w:eastAsia="Verdana" w:cs="Verdana"/>
        </w:rPr>
        <w:t xml:space="preserve">); E’ obbligatorio, al momento della registrazione, indicare un indirizzo email esatto, </w:t>
      </w:r>
    </w:p>
    <w:p w:rsidR="006F1614" w:rsidP="3D757559" w:rsidRDefault="006F1614" w14:paraId="5EBF65A7" w14:textId="77777777">
      <w:pPr>
        <w:ind w:left="360"/>
        <w:jc w:val="both"/>
        <w:rPr>
          <w:rFonts w:ascii="Verdana" w:hAnsi="Verdana" w:eastAsia="Verdana" w:cs="Verdana"/>
        </w:rPr>
      </w:pPr>
    </w:p>
    <w:p w:rsidR="006F1614" w:rsidP="3D757559" w:rsidRDefault="006F1614" w14:paraId="287AA60A" w14:textId="77777777">
      <w:pPr>
        <w:ind w:left="360"/>
        <w:jc w:val="both"/>
        <w:rPr>
          <w:rFonts w:ascii="Verdana" w:hAnsi="Verdana" w:eastAsia="Verdana" w:cs="Verdana"/>
        </w:rPr>
      </w:pPr>
    </w:p>
    <w:p w:rsidR="1D804122" w:rsidP="3D757559" w:rsidRDefault="0A9D8EA3" w14:paraId="19D6DE4B" w14:textId="6FABAF8D">
      <w:pPr>
        <w:ind w:left="360"/>
        <w:jc w:val="both"/>
        <w:rPr>
          <w:rFonts w:ascii="Verdana" w:hAnsi="Verdana" w:eastAsia="Verdana" w:cs="Verdana"/>
        </w:rPr>
      </w:pPr>
      <w:proofErr w:type="gramStart"/>
      <w:r w:rsidRPr="3D757559">
        <w:rPr>
          <w:rFonts w:ascii="Verdana" w:hAnsi="Verdana" w:eastAsia="Verdana" w:cs="Verdana"/>
        </w:rPr>
        <w:t>funzionante</w:t>
      </w:r>
      <w:proofErr w:type="gramEnd"/>
      <w:r w:rsidRPr="3D757559">
        <w:rPr>
          <w:rFonts w:ascii="Verdana" w:hAnsi="Verdana" w:eastAsia="Verdana" w:cs="Verdana"/>
        </w:rPr>
        <w:t xml:space="preserve"> e personale ed un numero di cellulare al fine di consentire a</w:t>
      </w:r>
      <w:r w:rsidRPr="3D757559" w:rsidR="203DE106">
        <w:rPr>
          <w:rFonts w:ascii="Verdana" w:hAnsi="Verdana" w:eastAsia="Verdana" w:cs="Verdana"/>
        </w:rPr>
        <w:t>ll’ufficio</w:t>
      </w:r>
      <w:r w:rsidRPr="3D757559">
        <w:rPr>
          <w:rFonts w:ascii="Verdana" w:hAnsi="Verdana" w:eastAsia="Verdana" w:cs="Verdana"/>
        </w:rPr>
        <w:t xml:space="preserve"> di effettuare eventuali comunicazioni urgenti. Le informazioni generali sul concorso verranno pubblicate sulle pagine web del Politecnico di Bari, tale pubblicazione avrà valore di notifica;</w:t>
      </w:r>
    </w:p>
    <w:p w:rsidR="00DF05DC" w:rsidP="1D804122" w:rsidRDefault="51B24345" w14:paraId="26D18FBD" w14:textId="120EF3A0">
      <w:pPr>
        <w:ind w:firstLine="284"/>
        <w:jc w:val="both"/>
        <w:rPr>
          <w:rFonts w:ascii="Verdana" w:hAnsi="Verdana" w:eastAsia="Verdana" w:cs="Verdana"/>
        </w:rPr>
      </w:pPr>
      <w:r w:rsidRPr="6910A91E">
        <w:rPr>
          <w:rFonts w:ascii="Verdana" w:hAnsi="Verdana" w:eastAsia="Verdana" w:cs="Verdana"/>
        </w:rPr>
        <w:t>2.</w:t>
      </w:r>
      <w:r w:rsidRPr="6910A91E">
        <w:rPr>
          <w:rFonts w:ascii="Verdana" w:hAnsi="Verdana" w:eastAsia="Verdana" w:cs="Verdana"/>
          <w:b/>
          <w:bCs/>
        </w:rPr>
        <w:t>I</w:t>
      </w:r>
      <w:r w:rsidRPr="6910A91E" w:rsidR="5C1BE347">
        <w:rPr>
          <w:rFonts w:ascii="Verdana" w:hAnsi="Verdana" w:eastAsia="Verdana" w:cs="Verdana"/>
          <w:b/>
          <w:bCs/>
        </w:rPr>
        <w:t>ndicazione del Corso di Laurea</w:t>
      </w:r>
      <w:r w:rsidRPr="6910A91E">
        <w:rPr>
          <w:rFonts w:ascii="Verdana" w:hAnsi="Verdana" w:eastAsia="Verdana" w:cs="Verdana"/>
          <w:b/>
          <w:bCs/>
        </w:rPr>
        <w:t xml:space="preserve"> “</w:t>
      </w:r>
      <w:r w:rsidRPr="6910A91E" w:rsidR="71F25984">
        <w:rPr>
          <w:rFonts w:ascii="Verdana" w:hAnsi="Verdana" w:eastAsia="Verdana" w:cs="Verdana"/>
          <w:b/>
          <w:bCs/>
        </w:rPr>
        <w:t>Disegno Industriale</w:t>
      </w:r>
      <w:r w:rsidRPr="6910A91E">
        <w:rPr>
          <w:rFonts w:ascii="Verdana" w:hAnsi="Verdana" w:eastAsia="Verdana" w:cs="Verdana"/>
        </w:rPr>
        <w:t>”;</w:t>
      </w:r>
    </w:p>
    <w:p w:rsidR="1D804122" w:rsidP="3D757559" w:rsidRDefault="0FCA889F" w14:paraId="409F7E27" w14:textId="21C34C72">
      <w:pPr>
        <w:ind w:left="284"/>
        <w:jc w:val="both"/>
        <w:rPr>
          <w:rFonts w:eastAsiaTheme="minorEastAsia"/>
          <w:b/>
          <w:bCs/>
        </w:rPr>
      </w:pPr>
      <w:r w:rsidRPr="3D757559">
        <w:rPr>
          <w:rFonts w:ascii="Verdana" w:hAnsi="Verdana" w:eastAsia="Verdana" w:cs="Verdana"/>
        </w:rPr>
        <w:t>Iscriversi al test di ammissione denominato “Concorso per l’ammissione al corso di Laurea in Disegno Industriale 2020”.</w:t>
      </w:r>
    </w:p>
    <w:p w:rsidR="00DF05DC" w:rsidP="1D804122" w:rsidRDefault="51B24345" w14:paraId="083BA95A" w14:textId="6C833F62">
      <w:pPr>
        <w:ind w:firstLine="284"/>
        <w:jc w:val="both"/>
        <w:rPr>
          <w:rFonts w:ascii="Verdana" w:hAnsi="Verdana" w:eastAsia="Verdana" w:cs="Verdana"/>
        </w:rPr>
      </w:pPr>
      <w:r w:rsidRPr="35D8CAA8">
        <w:rPr>
          <w:rFonts w:ascii="Verdana" w:hAnsi="Verdana" w:eastAsia="Verdana" w:cs="Verdana"/>
        </w:rPr>
        <w:t>3.</w:t>
      </w:r>
      <w:r w:rsidRPr="35D8CAA8">
        <w:rPr>
          <w:rFonts w:ascii="Verdana" w:hAnsi="Verdana" w:eastAsia="Verdana" w:cs="Verdana"/>
          <w:b/>
          <w:bCs/>
        </w:rPr>
        <w:t>Pagamento Tassa di concorso</w:t>
      </w:r>
      <w:r w:rsidRPr="35D8CAA8">
        <w:rPr>
          <w:rFonts w:ascii="Verdana" w:hAnsi="Verdana" w:eastAsia="Verdana" w:cs="Verdana"/>
        </w:rPr>
        <w:t>;</w:t>
      </w:r>
    </w:p>
    <w:p w:rsidR="00DF05DC" w:rsidP="1D804122" w:rsidRDefault="4D373305" w14:paraId="6B57B80D" w14:textId="33169AFC">
      <w:pPr>
        <w:ind w:left="360"/>
        <w:jc w:val="both"/>
        <w:rPr>
          <w:rFonts w:eastAsiaTheme="minorEastAsia"/>
          <w:b/>
          <w:bCs/>
        </w:rPr>
      </w:pPr>
      <w:r w:rsidRPr="1D804122">
        <w:rPr>
          <w:rFonts w:ascii="Verdana" w:hAnsi="Verdana" w:eastAsia="Verdana" w:cs="Verdana"/>
        </w:rPr>
        <w:t xml:space="preserve">Effettuare il versamento di € 30,00 utilizzando le modalità disponibili nella pagina Pagamenti di ciascun profilo Esse3; </w:t>
      </w:r>
      <w:r w:rsidRPr="1D804122">
        <w:rPr>
          <w:rFonts w:ascii="Verdana" w:hAnsi="Verdana" w:eastAsia="Verdana" w:cs="Verdana"/>
          <w:b/>
          <w:bCs/>
        </w:rPr>
        <w:t>Attenzione: Il pagamento della tassa va effettuato entro la data di scadenza prevista per l’iscrizione alla prova. La mancata registrazione su Esse3 del pagamento effettuato preclude la partecipazione al test.</w:t>
      </w:r>
    </w:p>
    <w:p w:rsidR="00DF05DC" w:rsidP="1D804122" w:rsidRDefault="4D373305" w14:paraId="3F04543D" w14:textId="385B812D">
      <w:pPr>
        <w:ind w:left="426" w:hanging="283"/>
        <w:jc w:val="both"/>
        <w:rPr>
          <w:rFonts w:ascii="Verdana" w:hAnsi="Verdana" w:eastAsia="Verdana" w:cs="Verdana"/>
        </w:rPr>
      </w:pPr>
      <w:r w:rsidRPr="1D804122">
        <w:rPr>
          <w:rFonts w:ascii="Verdana" w:hAnsi="Verdana" w:eastAsia="Verdana" w:cs="Verdana"/>
          <w:sz w:val="27"/>
          <w:szCs w:val="27"/>
        </w:rPr>
        <w:t xml:space="preserve">   </w:t>
      </w:r>
      <w:r w:rsidRPr="1D804122">
        <w:rPr>
          <w:rFonts w:ascii="Verdana" w:hAnsi="Verdana" w:eastAsia="Verdana" w:cs="Verdana"/>
        </w:rPr>
        <w:t xml:space="preserve">I candidati che si iscrivono al </w:t>
      </w:r>
      <w:proofErr w:type="gramStart"/>
      <w:r w:rsidRPr="1D804122">
        <w:rPr>
          <w:rFonts w:ascii="Verdana" w:hAnsi="Verdana" w:eastAsia="Verdana" w:cs="Verdana"/>
        </w:rPr>
        <w:t>test ,</w:t>
      </w:r>
      <w:proofErr w:type="gramEnd"/>
      <w:r w:rsidRPr="1D804122">
        <w:rPr>
          <w:rFonts w:ascii="Verdana" w:hAnsi="Verdana" w:eastAsia="Verdana" w:cs="Verdana"/>
        </w:rPr>
        <w:t xml:space="preserve"> come studenti non EU e residenti all’estero (categoria 2), sono esentati dal versamento della Tassa di ammissione al concorso.</w:t>
      </w:r>
    </w:p>
    <w:p w:rsidR="00DF05DC" w:rsidP="35D8CAA8" w:rsidRDefault="596F22B6" w14:paraId="04245780" w14:textId="5483A966">
      <w:pPr>
        <w:jc w:val="both"/>
        <w:rPr>
          <w:rFonts w:ascii="Verdana" w:hAnsi="Verdana" w:eastAsia="Verdana" w:cs="Verdana"/>
        </w:rPr>
      </w:pPr>
      <w:r w:rsidRPr="35D8CAA8">
        <w:rPr>
          <w:rFonts w:ascii="Verdana" w:hAnsi="Verdana" w:eastAsia="Verdana" w:cs="Verdana"/>
        </w:rPr>
        <w:t xml:space="preserve">   </w:t>
      </w:r>
      <w:r w:rsidRPr="35D8CAA8" w:rsidR="71D769E5">
        <w:rPr>
          <w:rFonts w:ascii="Verdana" w:hAnsi="Verdana" w:eastAsia="Verdana" w:cs="Verdana"/>
        </w:rPr>
        <w:t xml:space="preserve">   </w:t>
      </w:r>
      <w:r w:rsidRPr="35D8CAA8" w:rsidR="4D373305">
        <w:rPr>
          <w:rFonts w:ascii="Verdana" w:hAnsi="Verdana" w:eastAsia="Verdana" w:cs="Verdana"/>
        </w:rPr>
        <w:t>Le operazioni di iscrizione al concorso devono necessariamente essere</w:t>
      </w:r>
      <w:r w:rsidRPr="35D8CAA8" w:rsidR="2127068C">
        <w:rPr>
          <w:rFonts w:ascii="Verdana" w:hAnsi="Verdana" w:eastAsia="Verdana" w:cs="Verdana"/>
        </w:rPr>
        <w:t xml:space="preserve"> </w:t>
      </w:r>
      <w:r w:rsidRPr="35D8CAA8" w:rsidR="4D373305">
        <w:rPr>
          <w:rFonts w:ascii="Verdana" w:hAnsi="Verdana" w:eastAsia="Verdana" w:cs="Verdana"/>
        </w:rPr>
        <w:t xml:space="preserve">svolte </w:t>
      </w:r>
      <w:r w:rsidRPr="35D8CAA8" w:rsidR="4D373305">
        <w:rPr>
          <w:rFonts w:ascii="Verdana" w:hAnsi="Verdana" w:eastAsia="Verdana" w:cs="Verdana"/>
          <w:b/>
          <w:bCs/>
        </w:rPr>
        <w:t>dal candidato</w:t>
      </w:r>
      <w:r w:rsidRPr="35D8CAA8" w:rsidR="4D373305">
        <w:rPr>
          <w:rFonts w:ascii="Verdana" w:hAnsi="Verdana" w:eastAsia="Verdana" w:cs="Verdana"/>
        </w:rPr>
        <w:t xml:space="preserve">. </w:t>
      </w:r>
      <w:r w:rsidRPr="35D8CAA8" w:rsidR="4D373305">
        <w:rPr>
          <w:rFonts w:ascii="Verdana" w:hAnsi="Verdana" w:eastAsia="Verdana" w:cs="Verdana"/>
          <w:b/>
          <w:bCs/>
        </w:rPr>
        <w:t>Non è possibile delegare</w:t>
      </w:r>
      <w:r w:rsidRPr="35D8CAA8" w:rsidR="4D373305">
        <w:rPr>
          <w:rFonts w:ascii="Verdana" w:hAnsi="Verdana" w:eastAsia="Verdana" w:cs="Verdana"/>
        </w:rPr>
        <w:t xml:space="preserve"> tali operazioni. </w:t>
      </w:r>
      <w:r w:rsidRPr="35D8CAA8" w:rsidR="29AFA5C5">
        <w:rPr>
          <w:rFonts w:ascii="Verdana" w:hAnsi="Verdana" w:eastAsia="Verdana" w:cs="Verdana"/>
        </w:rPr>
        <w:t>L’</w:t>
      </w:r>
      <w:r w:rsidRPr="35D8CAA8" w:rsidR="4D373305">
        <w:rPr>
          <w:rFonts w:ascii="Verdana" w:hAnsi="Verdana" w:eastAsia="Verdana" w:cs="Verdana"/>
        </w:rPr>
        <w:t xml:space="preserve">Ufficio Concorsi e Immatricolazioni </w:t>
      </w:r>
      <w:r w:rsidRPr="35D8CAA8" w:rsidR="29BB4E0C">
        <w:rPr>
          <w:rFonts w:ascii="Verdana" w:hAnsi="Verdana" w:eastAsia="Verdana" w:cs="Verdana"/>
        </w:rPr>
        <w:t>è</w:t>
      </w:r>
      <w:r w:rsidRPr="35D8CAA8" w:rsidR="4D373305">
        <w:rPr>
          <w:rFonts w:ascii="Verdana" w:hAnsi="Verdana" w:eastAsia="Verdana" w:cs="Verdana"/>
        </w:rPr>
        <w:t xml:space="preserve"> autorizzat</w:t>
      </w:r>
      <w:r w:rsidRPr="35D8CAA8" w:rsidR="5A2F0C01">
        <w:rPr>
          <w:rFonts w:ascii="Verdana" w:hAnsi="Verdana" w:eastAsia="Verdana" w:cs="Verdana"/>
        </w:rPr>
        <w:t>o</w:t>
      </w:r>
      <w:r w:rsidRPr="35D8CAA8" w:rsidR="4D373305">
        <w:rPr>
          <w:rFonts w:ascii="Verdana" w:hAnsi="Verdana" w:eastAsia="Verdana" w:cs="Verdana"/>
        </w:rPr>
        <w:t xml:space="preserve"> a comunicare soltanto con i candidati;</w:t>
      </w:r>
    </w:p>
    <w:p w:rsidR="00DF05DC" w:rsidP="6910A91E" w:rsidRDefault="09BB690E" w14:paraId="0CCDFA19" w14:textId="79596555">
      <w:pPr>
        <w:jc w:val="both"/>
        <w:rPr>
          <w:rFonts w:ascii="Verdana" w:hAnsi="Verdana" w:eastAsia="Verdana" w:cs="Verdana"/>
        </w:rPr>
      </w:pPr>
      <w:r w:rsidRPr="6910A91E">
        <w:rPr>
          <w:rFonts w:ascii="Verdana" w:hAnsi="Verdana" w:eastAsia="Verdana" w:cs="Verdana"/>
        </w:rPr>
        <w:t xml:space="preserve">      </w:t>
      </w:r>
      <w:r w:rsidRPr="6910A91E" w:rsidR="4D373305">
        <w:rPr>
          <w:rFonts w:ascii="Verdana" w:hAnsi="Verdana" w:eastAsia="Verdana" w:cs="Verdana"/>
        </w:rPr>
        <w:t xml:space="preserve">L’iscrizione al concorso è </w:t>
      </w:r>
      <w:r w:rsidRPr="6910A91E" w:rsidR="4D373305">
        <w:rPr>
          <w:rFonts w:ascii="Verdana" w:hAnsi="Verdana" w:eastAsia="Verdana" w:cs="Verdana"/>
          <w:b/>
          <w:bCs/>
        </w:rPr>
        <w:t>completamente telematica</w:t>
      </w:r>
      <w:r w:rsidRPr="6910A91E" w:rsidR="4D373305">
        <w:rPr>
          <w:rFonts w:ascii="Verdana" w:hAnsi="Verdana" w:eastAsia="Verdana" w:cs="Verdana"/>
        </w:rPr>
        <w:t xml:space="preserve">: </w:t>
      </w:r>
    </w:p>
    <w:p w:rsidRPr="00CC7797" w:rsidR="00CC7797" w:rsidP="00CC7797" w:rsidRDefault="00CC7797" w14:paraId="5ED1C5EF" w14:textId="616C2C50">
      <w:pPr>
        <w:jc w:val="both"/>
        <w:rPr>
          <w:rFonts w:ascii="Verdana" w:hAnsi="Verdana" w:eastAsia="Verdana" w:cs="Verdana"/>
          <w:b/>
          <w:bCs/>
        </w:rPr>
      </w:pPr>
      <w:r w:rsidRPr="00CC7797">
        <w:rPr>
          <w:rFonts w:ascii="Verdana" w:hAnsi="Verdana" w:eastAsia="Verdana" w:cs="Verdana"/>
          <w:b/>
          <w:bCs/>
        </w:rPr>
        <w:t>Non deve essere prodotto né consegnato alcun documento cartaceo presso il Politecnico</w:t>
      </w:r>
      <w:r w:rsidR="006F1614">
        <w:rPr>
          <w:rFonts w:ascii="Verdana" w:hAnsi="Verdana" w:eastAsia="Verdana" w:cs="Verdana"/>
          <w:b/>
          <w:bCs/>
        </w:rPr>
        <w:t xml:space="preserve"> salvo espressa richiesta del Politecnico</w:t>
      </w:r>
      <w:r w:rsidRPr="00CC7797">
        <w:rPr>
          <w:rFonts w:ascii="Verdana" w:hAnsi="Verdana" w:eastAsia="Verdana" w:cs="Verdana"/>
          <w:b/>
          <w:bCs/>
        </w:rPr>
        <w:t>.</w:t>
      </w:r>
    </w:p>
    <w:p w:rsidR="00DF05DC" w:rsidP="00CC7797" w:rsidRDefault="675AE692" w14:paraId="25A72C89" w14:textId="308E4BF6">
      <w:pPr>
        <w:ind w:firstLine="284"/>
        <w:jc w:val="both"/>
        <w:rPr>
          <w:rFonts w:ascii="Verdana" w:hAnsi="Verdana" w:eastAsia="Verdana" w:cs="Verdana"/>
        </w:rPr>
      </w:pPr>
      <w:r w:rsidRPr="35D8CAA8">
        <w:rPr>
          <w:rFonts w:ascii="Verdana" w:hAnsi="Verdana" w:eastAsia="Verdana" w:cs="Verdana"/>
        </w:rPr>
        <w:t xml:space="preserve"> </w:t>
      </w:r>
      <w:r w:rsidRPr="35D8CAA8" w:rsidR="4D373305">
        <w:rPr>
          <w:rFonts w:ascii="Verdana" w:hAnsi="Verdana" w:eastAsia="Verdana" w:cs="Verdana"/>
        </w:rPr>
        <w:t>Il pagamento della sola tassa di concorso non costituisce i</w:t>
      </w:r>
      <w:r w:rsidRPr="35D8CAA8" w:rsidR="06AB1E18">
        <w:rPr>
          <w:rFonts w:ascii="Verdana" w:hAnsi="Verdana" w:eastAsia="Verdana" w:cs="Verdana"/>
        </w:rPr>
        <w:t xml:space="preserve">scrizione al </w:t>
      </w:r>
      <w:r w:rsidRPr="35D8CAA8" w:rsidR="4D373305">
        <w:rPr>
          <w:rFonts w:ascii="Verdana" w:hAnsi="Verdana" w:eastAsia="Verdana" w:cs="Verdana"/>
        </w:rPr>
        <w:t xml:space="preserve">concorso: essa si intende perfezionata soltanto </w:t>
      </w:r>
      <w:r w:rsidRPr="35D8CAA8" w:rsidR="4D373305">
        <w:rPr>
          <w:rFonts w:ascii="Verdana" w:hAnsi="Verdana" w:eastAsia="Verdana" w:cs="Verdana"/>
          <w:b/>
          <w:bCs/>
        </w:rPr>
        <w:t>completando tutte e tre le fasi dell’iscrizione</w:t>
      </w:r>
      <w:r w:rsidRPr="35D8CAA8" w:rsidR="4D373305">
        <w:rPr>
          <w:rFonts w:ascii="Verdana" w:hAnsi="Verdana" w:eastAsia="Verdana" w:cs="Verdana"/>
        </w:rPr>
        <w:t xml:space="preserve"> entro il termine perentorio del </w:t>
      </w:r>
      <w:r w:rsidRPr="35D8CAA8" w:rsidR="156F328D">
        <w:rPr>
          <w:rFonts w:ascii="Verdana" w:hAnsi="Verdana" w:eastAsia="Verdana" w:cs="Verdana"/>
        </w:rPr>
        <w:t xml:space="preserve">25 </w:t>
      </w:r>
      <w:r w:rsidRPr="35D8CAA8" w:rsidR="4D373305">
        <w:rPr>
          <w:rFonts w:ascii="Verdana" w:hAnsi="Verdana" w:eastAsia="Verdana" w:cs="Verdana"/>
        </w:rPr>
        <w:t>agosto 2020.</w:t>
      </w:r>
    </w:p>
    <w:p w:rsidR="51B24345" w:rsidP="6910A91E" w:rsidRDefault="51B24345" w14:paraId="109F884B" w14:textId="4EB537E2">
      <w:pPr>
        <w:ind w:firstLine="284"/>
        <w:jc w:val="both"/>
        <w:rPr>
          <w:rFonts w:ascii="Verdana" w:hAnsi="Verdana" w:eastAsia="Verdana" w:cs="Verdana"/>
        </w:rPr>
      </w:pPr>
      <w:r w:rsidRPr="6910A91E">
        <w:rPr>
          <w:rFonts w:ascii="Verdana" w:hAnsi="Verdana" w:eastAsia="Verdana" w:cs="Verdana"/>
        </w:rPr>
        <w:t>4.</w:t>
      </w:r>
      <w:r w:rsidRPr="6910A91E" w:rsidR="712BDD47">
        <w:rPr>
          <w:rFonts w:ascii="Verdana" w:hAnsi="Verdana" w:eastAsia="Verdana" w:cs="Verdana"/>
        </w:rPr>
        <w:t xml:space="preserve"> </w:t>
      </w:r>
      <w:r w:rsidRPr="6910A91E">
        <w:rPr>
          <w:rFonts w:ascii="Verdana" w:hAnsi="Verdana" w:eastAsia="Verdana" w:cs="Verdana"/>
          <w:b/>
          <w:bCs/>
        </w:rPr>
        <w:t>accettazione modalità operative</w:t>
      </w:r>
      <w:r w:rsidRPr="6910A91E">
        <w:rPr>
          <w:rFonts w:ascii="Verdana" w:hAnsi="Verdana" w:eastAsia="Verdana" w:cs="Verdana"/>
        </w:rPr>
        <w:t>.</w:t>
      </w:r>
    </w:p>
    <w:p w:rsidRPr="006C014E" w:rsidR="006C014E" w:rsidP="13AADF8F" w:rsidRDefault="4F237873" w14:paraId="14355276" w14:textId="4A9805DC">
      <w:pPr>
        <w:pStyle w:val="Paragrafoelenco"/>
        <w:numPr>
          <w:ilvl w:val="0"/>
          <w:numId w:val="5"/>
        </w:numPr>
        <w:jc w:val="both"/>
        <w:rPr>
          <w:rFonts w:eastAsia="" w:eastAsiaTheme="minorEastAsia"/>
        </w:rPr>
      </w:pPr>
      <w:r w:rsidRPr="13AADF8F" w:rsidR="4F237873">
        <w:rPr>
          <w:rFonts w:ascii="Verdana" w:hAnsi="Verdana" w:eastAsia="Verdana" w:cs="Verdana"/>
        </w:rPr>
        <w:t xml:space="preserve">Tutti i candidati </w:t>
      </w:r>
      <w:r w:rsidRPr="13AADF8F" w:rsidR="004A0919">
        <w:rPr>
          <w:rFonts w:ascii="Verdana" w:hAnsi="Verdana" w:eastAsia="Verdana" w:cs="Verdana"/>
        </w:rPr>
        <w:t xml:space="preserve">al momento dell’iscrizione </w:t>
      </w:r>
      <w:r w:rsidRPr="13AADF8F" w:rsidR="4F237873">
        <w:rPr>
          <w:rFonts w:ascii="Verdana" w:hAnsi="Verdana" w:eastAsia="Verdana" w:cs="Verdana"/>
        </w:rPr>
        <w:t>alla prova</w:t>
      </w:r>
      <w:r w:rsidRPr="13AADF8F" w:rsidR="004A0919">
        <w:rPr>
          <w:rFonts w:ascii="Verdana" w:hAnsi="Verdana" w:eastAsia="Verdana" w:cs="Verdana"/>
        </w:rPr>
        <w:t xml:space="preserve">, </w:t>
      </w:r>
      <w:r w:rsidRPr="13AADF8F" w:rsidR="4F237873">
        <w:rPr>
          <w:rFonts w:ascii="Verdana" w:hAnsi="Verdana" w:eastAsia="Verdana" w:cs="Verdana"/>
        </w:rPr>
        <w:t xml:space="preserve">dovranno </w:t>
      </w:r>
      <w:r w:rsidRPr="13AADF8F" w:rsidR="006C014E">
        <w:rPr>
          <w:rFonts w:ascii="Verdana" w:hAnsi="Verdana" w:eastAsia="Verdana" w:cs="Verdana"/>
        </w:rPr>
        <w:t xml:space="preserve">esprimere </w:t>
      </w:r>
      <w:r w:rsidRPr="13AADF8F" w:rsidR="004A0919">
        <w:rPr>
          <w:rFonts w:ascii="Verdana" w:hAnsi="Verdana" w:eastAsia="Verdana" w:cs="Verdana"/>
        </w:rPr>
        <w:t xml:space="preserve">il </w:t>
      </w:r>
      <w:r w:rsidRPr="13AADF8F" w:rsidR="006F1614">
        <w:rPr>
          <w:rFonts w:ascii="Verdana" w:hAnsi="Verdana" w:eastAsia="Verdana" w:cs="Verdana"/>
        </w:rPr>
        <w:t xml:space="preserve">proprio </w:t>
      </w:r>
      <w:r w:rsidRPr="13AADF8F" w:rsidR="004A0919">
        <w:rPr>
          <w:rFonts w:ascii="Verdana" w:hAnsi="Verdana" w:eastAsia="Verdana" w:cs="Verdana"/>
        </w:rPr>
        <w:t>consenso</w:t>
      </w:r>
      <w:r w:rsidRPr="13AADF8F" w:rsidR="00916917">
        <w:rPr>
          <w:rFonts w:ascii="Verdana" w:hAnsi="Verdana" w:eastAsia="Verdana" w:cs="Verdana"/>
        </w:rPr>
        <w:t>:</w:t>
      </w:r>
      <w:r w:rsidRPr="13AADF8F" w:rsidR="004A0919">
        <w:rPr>
          <w:rFonts w:ascii="Verdana" w:hAnsi="Verdana" w:eastAsia="Verdana" w:cs="Verdana"/>
        </w:rPr>
        <w:t xml:space="preserve"> alle </w:t>
      </w:r>
      <w:r w:rsidRPr="13AADF8F" w:rsidR="4F237873">
        <w:rPr>
          <w:rFonts w:ascii="Verdana" w:hAnsi="Verdana" w:eastAsia="Verdana" w:cs="Verdana"/>
        </w:rPr>
        <w:t xml:space="preserve">indicazioni operative che il Politecnico </w:t>
      </w:r>
      <w:r w:rsidRPr="13AADF8F" w:rsidR="00CC7797">
        <w:rPr>
          <w:rFonts w:ascii="Verdana" w:hAnsi="Verdana" w:eastAsia="Verdana" w:cs="Verdana"/>
        </w:rPr>
        <w:t xml:space="preserve">pubblicherà anche sul sito web istituzionale </w:t>
      </w:r>
      <w:r w:rsidRPr="13AADF8F" w:rsidR="4F237873">
        <w:rPr>
          <w:rFonts w:ascii="Verdana" w:hAnsi="Verdana" w:eastAsia="Verdana" w:cs="Verdana"/>
        </w:rPr>
        <w:t>(</w:t>
      </w:r>
      <w:r w:rsidRPr="13AADF8F" w:rsidR="006C014E">
        <w:rPr>
          <w:rFonts w:ascii="Verdana" w:hAnsi="Verdana" w:eastAsia="Verdana" w:cs="Verdana"/>
        </w:rPr>
        <w:t>www.poliba.</w:t>
      </w:r>
      <w:proofErr w:type="spellStart"/>
      <w:r w:rsidRPr="13AADF8F" w:rsidR="006C014E">
        <w:rPr>
          <w:rFonts w:ascii="Verdana" w:hAnsi="Verdana" w:eastAsia="Verdana" w:cs="Verdana"/>
        </w:rPr>
        <w:t>it</w:t>
      </w:r>
      <w:proofErr w:type="spellEnd"/>
      <w:r w:rsidRPr="13AADF8F" w:rsidR="006C014E">
        <w:rPr>
          <w:rFonts w:ascii="Verdana" w:hAnsi="Verdana" w:eastAsia="Verdana" w:cs="Verdana"/>
        </w:rPr>
        <w:t xml:space="preserve"> </w:t>
      </w:r>
      <w:r w:rsidRPr="13AADF8F" w:rsidR="006C014E">
        <w:rPr>
          <w:rFonts w:ascii="Wingdings" w:hAnsi="Wingdings" w:eastAsia="Wingdings" w:cs="Wingdings"/>
        </w:rPr>
        <w:t>à</w:t>
      </w:r>
      <w:r w:rsidRPr="13AADF8F" w:rsidR="006C014E">
        <w:rPr>
          <w:rFonts w:ascii="Verdana" w:hAnsi="Verdana" w:eastAsia="Verdana" w:cs="Verdana"/>
        </w:rPr>
        <w:t xml:space="preserve"> </w:t>
      </w:r>
      <w:r w:rsidRPr="13AADF8F" w:rsidR="4F237873">
        <w:rPr>
          <w:rFonts w:ascii="Verdana" w:hAnsi="Verdana" w:eastAsia="Verdana" w:cs="Verdana"/>
        </w:rPr>
        <w:t>Didattica</w:t>
      </w:r>
      <w:r w:rsidRPr="13AADF8F" w:rsidR="006C014E">
        <w:rPr>
          <w:rFonts w:ascii="Verdana" w:hAnsi="Verdana" w:eastAsia="Verdana" w:cs="Verdana"/>
        </w:rPr>
        <w:t xml:space="preserve"> </w:t>
      </w:r>
      <w:r w:rsidRPr="13AADF8F" w:rsidR="006C014E">
        <w:rPr>
          <w:rFonts w:ascii="Wingdings" w:hAnsi="Wingdings" w:eastAsia="Wingdings" w:cs="Wingdings"/>
        </w:rPr>
        <w:t>à</w:t>
      </w:r>
      <w:r w:rsidRPr="13AADF8F" w:rsidR="006C014E">
        <w:rPr>
          <w:rFonts w:ascii="Verdana" w:hAnsi="Verdana" w:eastAsia="Verdana" w:cs="Verdana"/>
        </w:rPr>
        <w:t xml:space="preserve"> </w:t>
      </w:r>
      <w:r w:rsidRPr="13AADF8F" w:rsidR="4F237873">
        <w:rPr>
          <w:rFonts w:ascii="Verdana" w:hAnsi="Verdana" w:eastAsia="Verdana" w:cs="Verdana"/>
        </w:rPr>
        <w:t>Test di Disegno Industriale)</w:t>
      </w:r>
      <w:r w:rsidRPr="13AADF8F" w:rsidR="00916917">
        <w:rPr>
          <w:rFonts w:ascii="Verdana" w:hAnsi="Verdana" w:eastAsia="Verdana" w:cs="Verdana"/>
        </w:rPr>
        <w:t>;</w:t>
      </w:r>
      <w:r w:rsidRPr="13AADF8F" w:rsidR="4F237873">
        <w:rPr>
          <w:rFonts w:ascii="Verdana" w:hAnsi="Verdana" w:eastAsia="Verdana" w:cs="Verdana"/>
        </w:rPr>
        <w:t xml:space="preserve"> </w:t>
      </w:r>
      <w:r w:rsidRPr="13AADF8F" w:rsidR="006F1614">
        <w:rPr>
          <w:rFonts w:ascii="Verdana" w:hAnsi="Verdana" w:eastAsia="Verdana" w:cs="Verdana"/>
        </w:rPr>
        <w:t xml:space="preserve">e </w:t>
      </w:r>
      <w:r w:rsidRPr="13AADF8F" w:rsidR="2642EE7C">
        <w:rPr>
          <w:rFonts w:ascii="Verdana" w:hAnsi="Verdana" w:eastAsia="Verdana" w:cs="Verdana"/>
        </w:rPr>
        <w:t>dichiarare il</w:t>
      </w:r>
      <w:r w:rsidRPr="13AADF8F" w:rsidR="006C014E">
        <w:rPr>
          <w:rFonts w:ascii="Verdana" w:hAnsi="Verdana" w:eastAsia="Verdana" w:cs="Verdana"/>
        </w:rPr>
        <w:t xml:space="preserve"> </w:t>
      </w:r>
      <w:r w:rsidRPr="13AADF8F" w:rsidR="004A0919">
        <w:rPr>
          <w:rFonts w:ascii="Verdana" w:hAnsi="Verdana" w:eastAsia="Verdana" w:cs="Verdana"/>
        </w:rPr>
        <w:t xml:space="preserve">possesso della dotazione tecnologica idonea (personal computer, </w:t>
      </w:r>
      <w:r w:rsidRPr="13AADF8F" w:rsidR="004A0919">
        <w:rPr>
          <w:rFonts w:ascii="Verdana" w:hAnsi="Verdana" w:eastAsia="Verdana" w:cs="Verdana"/>
        </w:rPr>
        <w:t>smartphone</w:t>
      </w:r>
      <w:r w:rsidRPr="13AADF8F" w:rsidR="004A0919">
        <w:rPr>
          <w:rFonts w:ascii="Verdana" w:hAnsi="Verdana" w:eastAsia="Verdana" w:cs="Verdana"/>
        </w:rPr>
        <w:t xml:space="preserve"> e connettività) ad eseguire il Test per Disegno Industriale da remoto.</w:t>
      </w:r>
    </w:p>
    <w:p w:rsidR="006F1614" w:rsidP="006C014E" w:rsidRDefault="006C014E" w14:paraId="5CD4E170" w14:textId="77777777">
      <w:pPr>
        <w:pStyle w:val="Paragrafoelenco"/>
        <w:jc w:val="both"/>
        <w:rPr>
          <w:rFonts w:ascii="Verdana" w:hAnsi="Verdana" w:eastAsia="Verdana" w:cs="Verdana"/>
          <w:strike/>
          <w:color w:val="FF0000"/>
        </w:rPr>
      </w:pPr>
      <w:r>
        <w:rPr>
          <w:rFonts w:ascii="Verdana" w:hAnsi="Verdana" w:eastAsia="Verdana" w:cs="Verdana"/>
        </w:rPr>
        <w:br/>
      </w:r>
      <w:r w:rsidRPr="006C014E" w:rsidR="4F237873">
        <w:rPr>
          <w:rFonts w:ascii="Verdana" w:hAnsi="Verdana" w:eastAsia="Verdana" w:cs="Verdana"/>
        </w:rPr>
        <w:t xml:space="preserve">Il candidato che non disponga di una dotazione tecnologica idonea al sostenimento della prova da remoto, </w:t>
      </w:r>
      <w:r w:rsidRPr="006C014E" w:rsidR="004A0919">
        <w:rPr>
          <w:rFonts w:ascii="Verdana" w:hAnsi="Verdana" w:eastAsia="Verdana" w:cs="Verdana"/>
        </w:rPr>
        <w:t>effettuerà</w:t>
      </w:r>
      <w:r w:rsidRPr="006C014E" w:rsidR="4F237873">
        <w:rPr>
          <w:rFonts w:ascii="Verdana" w:hAnsi="Verdana" w:eastAsia="Verdana" w:cs="Verdana"/>
        </w:rPr>
        <w:t xml:space="preserve"> la prova presso i laboratori informatici del Politecnico di Bari</w:t>
      </w:r>
      <w:r>
        <w:rPr>
          <w:rFonts w:ascii="Verdana" w:hAnsi="Verdana" w:eastAsia="Verdana" w:cs="Verdana"/>
        </w:rPr>
        <w:t xml:space="preserve">. </w:t>
      </w:r>
      <w:r w:rsidRPr="006C014E" w:rsidR="4F237873">
        <w:rPr>
          <w:rFonts w:ascii="Verdana" w:hAnsi="Verdana" w:eastAsia="Verdana" w:cs="Verdana"/>
          <w:strike/>
          <w:color w:val="FF0000"/>
        </w:rPr>
        <w:t xml:space="preserve"> </w:t>
      </w:r>
    </w:p>
    <w:p w:rsidRPr="006C014E" w:rsidR="4F237873" w:rsidP="006C014E" w:rsidRDefault="4F237873" w14:paraId="58849775" w14:textId="6F70FE33">
      <w:pPr>
        <w:pStyle w:val="Paragrafoelenco"/>
        <w:jc w:val="both"/>
        <w:rPr>
          <w:rFonts w:eastAsiaTheme="minorEastAsia"/>
        </w:rPr>
      </w:pPr>
      <w:r w:rsidRPr="006C014E">
        <w:rPr>
          <w:rFonts w:ascii="Verdana" w:hAnsi="Verdana" w:eastAsia="Verdana" w:cs="Verdana"/>
        </w:rPr>
        <w:t>A tal fine, il Politecnico disporrà una o più aule di test presso le strutture dell’</w:t>
      </w:r>
      <w:r w:rsidR="006C014E">
        <w:rPr>
          <w:rFonts w:ascii="Verdana" w:hAnsi="Verdana" w:eastAsia="Verdana" w:cs="Verdana"/>
        </w:rPr>
        <w:t>At</w:t>
      </w:r>
      <w:r w:rsidRPr="006C014E">
        <w:rPr>
          <w:rFonts w:ascii="Verdana" w:hAnsi="Verdana" w:eastAsia="Verdana" w:cs="Verdana"/>
        </w:rPr>
        <w:t>eneo, in modo da garantire un adeguato distanziamento tra i candidati.</w:t>
      </w:r>
    </w:p>
    <w:p w:rsidR="006F1614" w:rsidP="6910A91E" w:rsidRDefault="006F1614" w14:paraId="3EE72452" w14:textId="77777777">
      <w:pPr>
        <w:ind w:firstLine="284"/>
        <w:jc w:val="both"/>
        <w:rPr>
          <w:rFonts w:ascii="Verdana" w:hAnsi="Verdana" w:eastAsia="Verdana" w:cs="Verdana"/>
        </w:rPr>
      </w:pPr>
    </w:p>
    <w:p w:rsidR="006F1614" w:rsidP="6910A91E" w:rsidRDefault="006F1614" w14:paraId="11E4400B" w14:textId="77777777">
      <w:pPr>
        <w:ind w:firstLine="284"/>
        <w:jc w:val="both"/>
        <w:rPr>
          <w:rFonts w:ascii="Verdana" w:hAnsi="Verdana" w:eastAsia="Verdana" w:cs="Verdana"/>
        </w:rPr>
      </w:pPr>
    </w:p>
    <w:p w:rsidR="4F237873" w:rsidP="6910A91E" w:rsidRDefault="4F237873" w14:paraId="4950069C" w14:textId="7C79B33E">
      <w:pPr>
        <w:ind w:firstLine="284"/>
        <w:jc w:val="both"/>
        <w:rPr>
          <w:rFonts w:ascii="Verdana" w:hAnsi="Verdana" w:eastAsia="Verdana" w:cs="Verdana"/>
        </w:rPr>
      </w:pPr>
      <w:r w:rsidRPr="6910A91E">
        <w:rPr>
          <w:rFonts w:ascii="Verdana" w:hAnsi="Verdana" w:eastAsia="Verdana" w:cs="Verdana"/>
        </w:rPr>
        <w:t>Non sono accettate altre forme di comunicazione della presa visione e dell’accettazione delle modalità previste di espletamento delle prove.</w:t>
      </w:r>
    </w:p>
    <w:p w:rsidR="4F237873" w:rsidP="6910A91E" w:rsidRDefault="4F237873" w14:paraId="469F0566" w14:textId="36F8A74E">
      <w:pPr>
        <w:ind w:firstLine="284"/>
        <w:jc w:val="both"/>
        <w:rPr>
          <w:rFonts w:ascii="Verdana" w:hAnsi="Verdana" w:eastAsia="Verdana" w:cs="Verdana"/>
        </w:rPr>
      </w:pPr>
      <w:r w:rsidRPr="6910A91E">
        <w:rPr>
          <w:rFonts w:ascii="Verdana" w:hAnsi="Verdana" w:eastAsia="Verdana" w:cs="Verdana"/>
        </w:rPr>
        <w:t>Con successivo atto, il Politecnico di Bari comunicherà:</w:t>
      </w:r>
    </w:p>
    <w:p w:rsidR="4F237873" w:rsidP="6910A91E" w:rsidRDefault="4F237873" w14:paraId="56EE8C06" w14:textId="6CFA11F3">
      <w:pPr>
        <w:pStyle w:val="Titolo2"/>
        <w:numPr>
          <w:ilvl w:val="0"/>
          <w:numId w:val="4"/>
        </w:numPr>
        <w:jc w:val="both"/>
        <w:rPr>
          <w:color w:val="auto"/>
          <w:sz w:val="22"/>
          <w:szCs w:val="22"/>
        </w:rPr>
      </w:pPr>
      <w:proofErr w:type="gramStart"/>
      <w:r w:rsidRPr="6910A91E">
        <w:rPr>
          <w:rFonts w:ascii="Verdana" w:hAnsi="Verdana" w:eastAsia="Verdana" w:cs="Verdana"/>
          <w:color w:val="auto"/>
          <w:sz w:val="22"/>
          <w:szCs w:val="22"/>
        </w:rPr>
        <w:t>ai</w:t>
      </w:r>
      <w:proofErr w:type="gramEnd"/>
      <w:r w:rsidRPr="6910A91E">
        <w:rPr>
          <w:rFonts w:ascii="Verdana" w:hAnsi="Verdana" w:eastAsia="Verdana" w:cs="Verdana"/>
          <w:color w:val="auto"/>
          <w:sz w:val="22"/>
          <w:szCs w:val="22"/>
        </w:rPr>
        <w:t xml:space="preserve"> candidati che hanno aderito alla modalità da remoto, le istruzioni per il download e l’installazione dei software SEB e WEBEX sui propri dispositivi ed un opuscolo informativo che dettaglierà anche le istruzioni operative per il giorno del test;</w:t>
      </w:r>
    </w:p>
    <w:p w:rsidR="4F237873" w:rsidP="3D757559" w:rsidRDefault="4F237873" w14:paraId="0A693296" w14:textId="66D89DCB">
      <w:pPr>
        <w:pStyle w:val="Paragrafoelenco"/>
        <w:numPr>
          <w:ilvl w:val="0"/>
          <w:numId w:val="4"/>
        </w:numPr>
        <w:jc w:val="both"/>
        <w:rPr>
          <w:rFonts w:eastAsiaTheme="minorEastAsia"/>
        </w:rPr>
      </w:pPr>
      <w:proofErr w:type="gramStart"/>
      <w:r w:rsidRPr="3D757559">
        <w:rPr>
          <w:rFonts w:ascii="Verdana" w:hAnsi="Verdana" w:eastAsia="Verdana" w:cs="Verdana"/>
        </w:rPr>
        <w:t>ai</w:t>
      </w:r>
      <w:proofErr w:type="gramEnd"/>
      <w:r w:rsidRPr="3D757559">
        <w:rPr>
          <w:rFonts w:ascii="Verdana" w:hAnsi="Verdana" w:eastAsia="Verdana" w:cs="Verdana"/>
        </w:rPr>
        <w:t xml:space="preserve"> candidati che, dichiarando di non essere in possesso della dotazione tecnologica necessaria, non hanno aderito alla modalità da remoto le istruzioni per l’esecuzione del test presso i laboratori informatici del Politecnico;</w:t>
      </w:r>
    </w:p>
    <w:p w:rsidR="570BFB10" w:rsidP="3D757559" w:rsidRDefault="570BFB10" w14:paraId="3A9F5E82" w14:textId="6D36F0D1">
      <w:pPr>
        <w:pStyle w:val="Titolo2"/>
        <w:ind w:firstLine="284"/>
        <w:jc w:val="both"/>
        <w:rPr>
          <w:rFonts w:ascii="Verdana" w:hAnsi="Verdana" w:eastAsia="Verdana" w:cs="Verdana"/>
          <w:b/>
          <w:bCs/>
          <w:sz w:val="22"/>
          <w:szCs w:val="22"/>
          <w:u w:val="single"/>
        </w:rPr>
      </w:pPr>
      <w:r w:rsidRPr="3D757559">
        <w:rPr>
          <w:rFonts w:ascii="Verdana" w:hAnsi="Verdana" w:eastAsia="Verdana" w:cs="Verdana"/>
          <w:b/>
          <w:bCs/>
          <w:sz w:val="22"/>
          <w:szCs w:val="22"/>
          <w:u w:val="single"/>
        </w:rPr>
        <w:t>Completamento della documentazione per l’ammissione alla prova</w:t>
      </w:r>
    </w:p>
    <w:p w:rsidR="570BFB10" w:rsidP="3D757559" w:rsidRDefault="570BFB10" w14:paraId="44CCC25D" w14:textId="3DAA0558">
      <w:pPr>
        <w:pStyle w:val="Titolo2"/>
        <w:ind w:firstLine="284"/>
        <w:jc w:val="both"/>
        <w:rPr>
          <w:rFonts w:ascii="Verdana" w:hAnsi="Verdana" w:eastAsia="Verdana" w:cs="Verdana"/>
          <w:color w:val="auto"/>
          <w:sz w:val="22"/>
          <w:szCs w:val="22"/>
        </w:rPr>
      </w:pPr>
      <w:r w:rsidRPr="3D757559">
        <w:rPr>
          <w:rFonts w:ascii="Verdana" w:hAnsi="Verdana" w:eastAsia="Verdana" w:cs="Verdana"/>
          <w:color w:val="auto"/>
          <w:sz w:val="22"/>
          <w:szCs w:val="22"/>
        </w:rPr>
        <w:t>Entro il termine per l’iscrizione alla prova (25 agosto), ciascun candidato dovrà:</w:t>
      </w:r>
    </w:p>
    <w:p w:rsidR="570BFB10" w:rsidP="3D757559" w:rsidRDefault="570BFB10" w14:paraId="0D2C2AC6" w14:textId="6DD969B7">
      <w:pPr>
        <w:pStyle w:val="Titolo2"/>
        <w:numPr>
          <w:ilvl w:val="0"/>
          <w:numId w:val="2"/>
        </w:numPr>
        <w:jc w:val="both"/>
        <w:rPr>
          <w:color w:val="auto"/>
          <w:sz w:val="22"/>
          <w:szCs w:val="22"/>
        </w:rPr>
      </w:pPr>
      <w:proofErr w:type="gramStart"/>
      <w:r w:rsidRPr="3D757559">
        <w:rPr>
          <w:rFonts w:ascii="Verdana" w:hAnsi="Verdana" w:eastAsia="Verdana" w:cs="Verdana"/>
          <w:color w:val="auto"/>
          <w:sz w:val="22"/>
          <w:szCs w:val="22"/>
        </w:rPr>
        <w:t>caricare</w:t>
      </w:r>
      <w:proofErr w:type="gramEnd"/>
      <w:r w:rsidRPr="3D757559">
        <w:rPr>
          <w:rFonts w:ascii="Verdana" w:hAnsi="Verdana" w:eastAsia="Verdana" w:cs="Verdana"/>
          <w:color w:val="auto"/>
          <w:sz w:val="22"/>
          <w:szCs w:val="22"/>
        </w:rPr>
        <w:t xml:space="preserve"> il documento di identità sul portale Esse3, nella sezione dedicata. Il documento dovrà essere lo stesso che il candidato utilizzerà per il riconoscimento il giorno del test</w:t>
      </w:r>
      <w:r w:rsidR="006C014E">
        <w:rPr>
          <w:rFonts w:ascii="Verdana" w:hAnsi="Verdana" w:eastAsia="Verdana" w:cs="Verdana"/>
          <w:color w:val="auto"/>
          <w:sz w:val="22"/>
          <w:szCs w:val="22"/>
        </w:rPr>
        <w:t xml:space="preserve">. </w:t>
      </w:r>
      <w:r w:rsidRPr="3D757559">
        <w:rPr>
          <w:rFonts w:ascii="Verdana" w:hAnsi="Verdana" w:eastAsia="Verdana" w:cs="Verdana"/>
          <w:color w:val="auto"/>
          <w:sz w:val="22"/>
          <w:szCs w:val="22"/>
        </w:rPr>
        <w:t xml:space="preserve"> </w:t>
      </w:r>
    </w:p>
    <w:p w:rsidR="570BFB10" w:rsidP="3D757559" w:rsidRDefault="570BFB10" w14:paraId="6C8AF28E" w14:textId="125C1888">
      <w:pPr>
        <w:pStyle w:val="Titolo2"/>
        <w:numPr>
          <w:ilvl w:val="0"/>
          <w:numId w:val="2"/>
        </w:numPr>
        <w:jc w:val="both"/>
        <w:rPr>
          <w:color w:val="auto"/>
          <w:sz w:val="22"/>
          <w:szCs w:val="22"/>
        </w:rPr>
      </w:pPr>
      <w:r w:rsidRPr="3D757559">
        <w:rPr>
          <w:rFonts w:ascii="Verdana" w:hAnsi="Verdana" w:eastAsia="Verdana" w:cs="Verdana"/>
          <w:color w:val="auto"/>
          <w:sz w:val="22"/>
          <w:szCs w:val="22"/>
        </w:rPr>
        <w:t>Inserire, nella scheda anagrafica del proprio profilo Esse3, la sua fotografia ad uso riconoscimento</w:t>
      </w:r>
      <w:r w:rsidRPr="00F47605" w:rsidR="006C014E">
        <w:rPr>
          <w:rFonts w:ascii="Verdana" w:hAnsi="Verdana" w:eastAsia="Verdana" w:cs="Verdana"/>
          <w:color w:val="FF0000"/>
          <w:sz w:val="22"/>
          <w:szCs w:val="22"/>
        </w:rPr>
        <w:t xml:space="preserve"> </w:t>
      </w:r>
      <w:r w:rsidR="006C014E">
        <w:rPr>
          <w:rFonts w:ascii="Verdana" w:hAnsi="Verdana" w:eastAsia="Verdana" w:cs="Verdana"/>
          <w:color w:val="auto"/>
          <w:sz w:val="22"/>
          <w:szCs w:val="22"/>
        </w:rPr>
        <w:t xml:space="preserve">(vedi: </w:t>
      </w:r>
      <w:proofErr w:type="gramStart"/>
      <w:r w:rsidRPr="00F47605" w:rsidR="00F47605">
        <w:rPr>
          <w:rFonts w:ascii="Verdana" w:hAnsi="Verdana" w:eastAsia="Verdana" w:cs="Verdana"/>
          <w:color w:val="auto"/>
          <w:sz w:val="22"/>
          <w:szCs w:val="22"/>
        </w:rPr>
        <w:t>https://www.poliziadistato.it/statics/10/fotografia_passaporto_web.pdf</w:t>
      </w:r>
      <w:r w:rsidR="00F47605">
        <w:rPr>
          <w:rFonts w:ascii="Verdana" w:hAnsi="Verdana" w:eastAsia="Verdana" w:cs="Verdana"/>
          <w:color w:val="auto"/>
          <w:sz w:val="22"/>
          <w:szCs w:val="22"/>
        </w:rPr>
        <w:t xml:space="preserve"> )</w:t>
      </w:r>
      <w:proofErr w:type="gramEnd"/>
    </w:p>
    <w:p w:rsidR="3D757559" w:rsidP="3D757559" w:rsidRDefault="3D757559" w14:paraId="55DB0506" w14:textId="1322C402">
      <w:pPr>
        <w:ind w:left="360"/>
        <w:jc w:val="both"/>
        <w:rPr>
          <w:rFonts w:ascii="Verdana" w:hAnsi="Verdana" w:eastAsia="Verdana" w:cs="Verdana"/>
        </w:rPr>
      </w:pPr>
    </w:p>
    <w:p w:rsidR="40A18533" w:rsidP="6910A91E" w:rsidRDefault="40A18533" w14:paraId="43C56F2C" w14:textId="0CB7860F">
      <w:pPr>
        <w:pStyle w:val="Titolo2"/>
        <w:ind w:firstLine="284"/>
        <w:jc w:val="both"/>
        <w:rPr>
          <w:rFonts w:ascii="Verdana" w:hAnsi="Verdana" w:eastAsia="Verdana" w:cs="Verdana"/>
          <w:b/>
          <w:bCs/>
          <w:sz w:val="22"/>
          <w:szCs w:val="22"/>
          <w:u w:val="single"/>
        </w:rPr>
      </w:pPr>
      <w:r w:rsidRPr="6910A91E">
        <w:rPr>
          <w:rFonts w:ascii="Verdana" w:hAnsi="Verdana" w:eastAsia="Verdana" w:cs="Verdana"/>
          <w:b/>
          <w:bCs/>
          <w:sz w:val="22"/>
          <w:szCs w:val="22"/>
          <w:u w:val="single"/>
        </w:rPr>
        <w:t>Calendario della prova di ammissione</w:t>
      </w:r>
    </w:p>
    <w:p w:rsidR="40A18533" w:rsidP="6910A91E" w:rsidRDefault="40A18533" w14:paraId="73CEC269" w14:textId="2B7BC09E">
      <w:pPr>
        <w:ind w:firstLine="284"/>
        <w:jc w:val="both"/>
        <w:rPr>
          <w:rFonts w:ascii="Verdana" w:hAnsi="Verdana" w:eastAsia="Verdana" w:cs="Verdana"/>
        </w:rPr>
      </w:pPr>
      <w:r w:rsidRPr="6B932DC1">
        <w:rPr>
          <w:rFonts w:ascii="Verdana" w:hAnsi="Verdana" w:eastAsia="Verdana" w:cs="Verdana"/>
        </w:rPr>
        <w:t xml:space="preserve">Sarà predisposto un calendario della prova, con la divisione in turni dei candidati iscritti al concorso. La prova avrà inizio il giorno 14 settembre e si svolgerà in più giorni. Ciascun candidato dovrà verificare il turno al quale risulta assegnato, collegandosi al sito </w:t>
      </w:r>
      <w:hyperlink r:id="rId11">
        <w:r w:rsidRPr="6B932DC1">
          <w:rPr>
            <w:rStyle w:val="Collegamentoipertestuale"/>
            <w:rFonts w:ascii="Verdana" w:hAnsi="Verdana" w:eastAsia="Verdana" w:cs="Verdana"/>
          </w:rPr>
          <w:t>www.poliba.it</w:t>
        </w:r>
      </w:hyperlink>
      <w:r w:rsidRPr="6B932DC1">
        <w:rPr>
          <w:rFonts w:ascii="Verdana" w:hAnsi="Verdana" w:eastAsia="Verdana" w:cs="Verdana"/>
        </w:rPr>
        <w:t xml:space="preserve"> a partire dal 7 settembre 2020. Non saranno accolte richieste di variazione del turno assegnato. </w:t>
      </w:r>
    </w:p>
    <w:p w:rsidR="40A18533" w:rsidP="3D757559" w:rsidRDefault="40A18533" w14:paraId="38257A73" w14:textId="030445BA">
      <w:pPr>
        <w:ind w:firstLine="284"/>
        <w:jc w:val="both"/>
        <w:rPr>
          <w:rFonts w:ascii="Verdana" w:hAnsi="Verdana" w:eastAsia="Verdana" w:cs="Verdana"/>
        </w:rPr>
      </w:pPr>
      <w:r w:rsidRPr="3D757559">
        <w:rPr>
          <w:rFonts w:ascii="Verdana" w:hAnsi="Verdana" w:eastAsia="Verdana" w:cs="Verdana"/>
        </w:rPr>
        <w:t>La durata della prova è di sessanta minuti.</w:t>
      </w:r>
    </w:p>
    <w:p w:rsidR="40A18533" w:rsidP="3D757559" w:rsidRDefault="59C767F3" w14:paraId="296DDDDD" w14:textId="111CAC60">
      <w:pPr>
        <w:ind w:firstLine="284"/>
        <w:jc w:val="both"/>
        <w:rPr>
          <w:rFonts w:ascii="Verdana" w:hAnsi="Verdana" w:eastAsia="Verdana" w:cs="Verdana"/>
        </w:rPr>
      </w:pPr>
      <w:r w:rsidRPr="3D757559">
        <w:rPr>
          <w:rFonts w:ascii="Verdana" w:hAnsi="Verdana" w:eastAsia="Verdana" w:cs="Verdana"/>
        </w:rPr>
        <w:t>La Commissione preposta all’esame di ammissione è nominata dal Rettore, è composta da docenti esperti nelle materie inerenti la prova concorsuale e da un Segretario amministrativo, è coadiuvata da personale tecnico e di vigilanza ed assicurerà il regolare svolgimento della procedura concorsuale.</w:t>
      </w:r>
    </w:p>
    <w:p w:rsidR="40A18533" w:rsidP="6910A91E" w:rsidRDefault="40A18533" w14:paraId="5E8590E1" w14:textId="0E1AE972">
      <w:pPr>
        <w:ind w:firstLine="284"/>
        <w:jc w:val="both"/>
        <w:rPr>
          <w:rFonts w:ascii="Verdana" w:hAnsi="Verdana" w:eastAsia="Verdana" w:cs="Verdana"/>
        </w:rPr>
      </w:pPr>
      <w:r w:rsidRPr="3D757559">
        <w:rPr>
          <w:rFonts w:ascii="Verdana" w:hAnsi="Verdana" w:eastAsia="Verdana" w:cs="Verdana"/>
        </w:rPr>
        <w:t xml:space="preserve"> </w:t>
      </w:r>
    </w:p>
    <w:p w:rsidR="40A18533" w:rsidP="3D757559" w:rsidRDefault="4E36C96F" w14:paraId="1114E5F5" w14:textId="6EC17F68">
      <w:pPr>
        <w:pStyle w:val="Titolo2"/>
        <w:ind w:firstLine="284"/>
        <w:jc w:val="both"/>
        <w:rPr>
          <w:rFonts w:ascii="Verdana" w:hAnsi="Verdana" w:eastAsia="Verdana" w:cs="Verdana"/>
          <w:b/>
          <w:bCs/>
          <w:sz w:val="22"/>
          <w:szCs w:val="22"/>
          <w:u w:val="single"/>
        </w:rPr>
      </w:pPr>
      <w:r w:rsidRPr="3D757559">
        <w:rPr>
          <w:rFonts w:ascii="Verdana" w:hAnsi="Verdana" w:eastAsia="Verdana" w:cs="Verdana"/>
          <w:b/>
          <w:bCs/>
          <w:sz w:val="22"/>
          <w:szCs w:val="22"/>
          <w:u w:val="single"/>
        </w:rPr>
        <w:t>Modalità di svolgimento della prova in presenza</w:t>
      </w:r>
    </w:p>
    <w:p w:rsidR="40A18533" w:rsidP="3D757559" w:rsidRDefault="40A18533" w14:paraId="5A7B26F5" w14:textId="19A91551">
      <w:pPr>
        <w:ind w:firstLine="284"/>
        <w:jc w:val="both"/>
        <w:rPr>
          <w:rFonts w:ascii="Verdana" w:hAnsi="Verdana" w:eastAsia="Verdana" w:cs="Verdana"/>
        </w:rPr>
      </w:pPr>
      <w:r w:rsidRPr="3D757559">
        <w:rPr>
          <w:rFonts w:ascii="Verdana" w:hAnsi="Verdana" w:eastAsia="Verdana" w:cs="Verdana"/>
        </w:rPr>
        <w:t>I candidati che hanno scelto di sostenere il test in presenza saranno ammessi in aula previa esibizione di un valido documento di riconoscimento munito di fotografia (carta di identità, passaporto, patente di guida, porto d’armi) La mancata presentazione del documento è causa di esclusione dalla prova.</w:t>
      </w:r>
    </w:p>
    <w:p w:rsidR="40A18533" w:rsidP="6910A91E" w:rsidRDefault="40A18533" w14:paraId="67B57E35" w14:textId="7B0134C0">
      <w:pPr>
        <w:ind w:firstLine="284"/>
        <w:jc w:val="both"/>
        <w:rPr>
          <w:rFonts w:ascii="Verdana" w:hAnsi="Verdana" w:eastAsia="Verdana" w:cs="Verdana"/>
        </w:rPr>
      </w:pPr>
      <w:r w:rsidRPr="3D757559">
        <w:rPr>
          <w:rFonts w:ascii="Verdana" w:hAnsi="Verdana" w:eastAsia="Verdana" w:cs="Verdana"/>
          <w:b/>
          <w:bCs/>
          <w:u w:val="single"/>
        </w:rPr>
        <w:t>E’ assolutamente vietato, durante lo svolgimento della prova, l’utilizzo di calcolatrici, telefoni cellulari e altri strumenti e supporti informatici</w:t>
      </w:r>
      <w:r w:rsidRPr="3D757559">
        <w:rPr>
          <w:rFonts w:ascii="Verdana" w:hAnsi="Verdana" w:eastAsia="Verdana" w:cs="Verdana"/>
        </w:rPr>
        <w:t>, salvo provvedimenti di autorizzazione ai sensi delle LL.170/2010 e 104/92</w:t>
      </w:r>
      <w:r w:rsidRPr="3D757559">
        <w:rPr>
          <w:rFonts w:ascii="Verdana" w:hAnsi="Verdana" w:eastAsia="Verdana" w:cs="Verdana"/>
          <w:b/>
          <w:bCs/>
        </w:rPr>
        <w:t xml:space="preserve">. </w:t>
      </w:r>
    </w:p>
    <w:p w:rsidR="006F1614" w:rsidP="6910A91E" w:rsidRDefault="006F1614" w14:paraId="396638EF" w14:textId="77777777">
      <w:pPr>
        <w:ind w:firstLine="284"/>
        <w:jc w:val="both"/>
        <w:rPr>
          <w:rFonts w:ascii="Verdana" w:hAnsi="Verdana" w:eastAsia="Verdana" w:cs="Verdana"/>
        </w:rPr>
      </w:pPr>
    </w:p>
    <w:p w:rsidR="006F1614" w:rsidP="6910A91E" w:rsidRDefault="006F1614" w14:paraId="0511AC4A" w14:textId="77777777">
      <w:pPr>
        <w:ind w:firstLine="284"/>
        <w:jc w:val="both"/>
        <w:rPr>
          <w:rFonts w:ascii="Verdana" w:hAnsi="Verdana" w:eastAsia="Verdana" w:cs="Verdana"/>
        </w:rPr>
      </w:pPr>
    </w:p>
    <w:p w:rsidR="006F1614" w:rsidP="6910A91E" w:rsidRDefault="006F1614" w14:paraId="53C27E2C" w14:textId="77777777">
      <w:pPr>
        <w:ind w:firstLine="284"/>
        <w:jc w:val="both"/>
        <w:rPr>
          <w:rFonts w:ascii="Verdana" w:hAnsi="Verdana" w:eastAsia="Verdana" w:cs="Verdana"/>
        </w:rPr>
      </w:pPr>
    </w:p>
    <w:p w:rsidR="40A18533" w:rsidP="6910A91E" w:rsidRDefault="40A18533" w14:paraId="2A697785" w14:textId="120B3A26">
      <w:pPr>
        <w:ind w:firstLine="284"/>
        <w:jc w:val="both"/>
        <w:rPr>
          <w:rFonts w:ascii="Verdana" w:hAnsi="Verdana" w:eastAsia="Verdana" w:cs="Verdana"/>
        </w:rPr>
      </w:pPr>
      <w:r w:rsidRPr="6910A91E">
        <w:rPr>
          <w:rFonts w:ascii="Verdana" w:hAnsi="Verdana" w:eastAsia="Verdana" w:cs="Verdana"/>
        </w:rPr>
        <w:t>Al termine della prova il candidato potrà visionare sul terminale il punteggio ottenuto nella prova.</w:t>
      </w:r>
    </w:p>
    <w:p w:rsidR="40A18533" w:rsidP="6910A91E" w:rsidRDefault="40A18533" w14:paraId="000F228E" w14:textId="0DF02F58">
      <w:pPr>
        <w:ind w:firstLine="284"/>
        <w:jc w:val="both"/>
        <w:rPr>
          <w:rFonts w:ascii="Verdana" w:hAnsi="Verdana" w:eastAsia="Verdana" w:cs="Verdana"/>
        </w:rPr>
      </w:pPr>
      <w:r w:rsidRPr="3D757559">
        <w:rPr>
          <w:rFonts w:ascii="Verdana" w:hAnsi="Verdana" w:eastAsia="Verdana" w:cs="Verdana"/>
        </w:rPr>
        <w:t>In tutte le fasi del procedimento saranno adottate disposizioni atte a garantire la trasparenza.</w:t>
      </w:r>
    </w:p>
    <w:p w:rsidR="00DF05DC" w:rsidP="35D8CAA8" w:rsidRDefault="619D0A7C" w14:paraId="033B478B" w14:textId="7E0296A4">
      <w:pPr>
        <w:pStyle w:val="Titolo2"/>
        <w:ind w:firstLine="284"/>
        <w:jc w:val="both"/>
        <w:rPr>
          <w:rFonts w:ascii="Verdana" w:hAnsi="Verdana" w:eastAsia="Verdana" w:cs="Verdana"/>
          <w:b/>
          <w:bCs/>
          <w:sz w:val="22"/>
          <w:szCs w:val="22"/>
          <w:u w:val="single"/>
        </w:rPr>
      </w:pPr>
      <w:r w:rsidRPr="3D757559">
        <w:rPr>
          <w:rFonts w:ascii="Verdana" w:hAnsi="Verdana" w:eastAsia="Verdana" w:cs="Verdana"/>
          <w:b/>
          <w:bCs/>
          <w:sz w:val="22"/>
          <w:szCs w:val="22"/>
          <w:u w:val="single"/>
        </w:rPr>
        <w:t>Modalità di svolgimento della pro</w:t>
      </w:r>
      <w:r w:rsidRPr="3D757559" w:rsidR="288E93D8">
        <w:rPr>
          <w:rFonts w:ascii="Verdana" w:hAnsi="Verdana" w:eastAsia="Verdana" w:cs="Verdana"/>
          <w:b/>
          <w:bCs/>
          <w:sz w:val="22"/>
          <w:szCs w:val="22"/>
          <w:u w:val="single"/>
        </w:rPr>
        <w:t>va</w:t>
      </w:r>
      <w:r w:rsidRPr="3D757559" w:rsidR="21E6E0E6">
        <w:rPr>
          <w:rFonts w:ascii="Verdana" w:hAnsi="Verdana" w:eastAsia="Verdana" w:cs="Verdana"/>
          <w:b/>
          <w:bCs/>
          <w:sz w:val="22"/>
          <w:szCs w:val="22"/>
          <w:u w:val="single"/>
        </w:rPr>
        <w:t xml:space="preserve"> da remoto</w:t>
      </w:r>
    </w:p>
    <w:p w:rsidR="00DF05DC" w:rsidP="1D804122" w:rsidRDefault="619D0A7C" w14:paraId="6D6DC54B" w14:textId="349A8402">
      <w:pPr>
        <w:ind w:firstLine="284"/>
        <w:jc w:val="both"/>
        <w:rPr>
          <w:rFonts w:ascii="Verdana" w:hAnsi="Verdana" w:eastAsia="Verdana" w:cs="Verdana"/>
        </w:rPr>
      </w:pPr>
      <w:r w:rsidRPr="1D804122">
        <w:rPr>
          <w:rFonts w:ascii="Verdana" w:hAnsi="Verdana" w:eastAsia="Verdana" w:cs="Verdana"/>
        </w:rPr>
        <w:t>Per eseguire il Test di Ammissione a</w:t>
      </w:r>
      <w:r w:rsidRPr="1D804122" w:rsidR="6311ECFF">
        <w:rPr>
          <w:rFonts w:ascii="Verdana" w:hAnsi="Verdana" w:eastAsia="Verdana" w:cs="Verdana"/>
        </w:rPr>
        <w:t xml:space="preserve"> Disegno Industriale</w:t>
      </w:r>
      <w:r w:rsidRPr="1D804122">
        <w:rPr>
          <w:rFonts w:ascii="Verdana" w:hAnsi="Verdana" w:eastAsia="Verdana" w:cs="Verdana"/>
        </w:rPr>
        <w:t xml:space="preserve"> da remoto, i</w:t>
      </w:r>
      <w:r w:rsidRPr="1D804122" w:rsidR="08C6F183">
        <w:rPr>
          <w:rFonts w:ascii="Verdana" w:hAnsi="Verdana" w:eastAsia="Verdana" w:cs="Verdana"/>
        </w:rPr>
        <w:t xml:space="preserve"> </w:t>
      </w:r>
      <w:r w:rsidRPr="1D804122">
        <w:rPr>
          <w:rFonts w:ascii="Verdana" w:hAnsi="Verdana" w:eastAsia="Verdana" w:cs="Verdana"/>
        </w:rPr>
        <w:t>candidati dovranno utilizzare, su due dispositivi differenti:</w:t>
      </w:r>
    </w:p>
    <w:p w:rsidR="00DF05DC" w:rsidP="6910A91E" w:rsidRDefault="29B2E4F3" w14:paraId="7CA289BF" w14:textId="3E9E9D4F">
      <w:pPr>
        <w:pStyle w:val="Paragrafoelenco"/>
        <w:numPr>
          <w:ilvl w:val="0"/>
          <w:numId w:val="3"/>
        </w:numPr>
        <w:jc w:val="both"/>
        <w:rPr>
          <w:rFonts w:eastAsiaTheme="minorEastAsia"/>
        </w:rPr>
      </w:pPr>
      <w:r w:rsidRPr="6910A91E">
        <w:rPr>
          <w:rFonts w:ascii="Verdana" w:hAnsi="Verdana" w:eastAsia="Verdana" w:cs="Verdana"/>
        </w:rPr>
        <w:t xml:space="preserve"> </w:t>
      </w:r>
      <w:proofErr w:type="gramStart"/>
      <w:r w:rsidRPr="6910A91E" w:rsidR="619D0A7C">
        <w:rPr>
          <w:rFonts w:ascii="Verdana" w:hAnsi="Verdana" w:eastAsia="Verdana" w:cs="Verdana"/>
        </w:rPr>
        <w:t>il</w:t>
      </w:r>
      <w:proofErr w:type="gramEnd"/>
      <w:r w:rsidRPr="6910A91E" w:rsidR="619D0A7C">
        <w:rPr>
          <w:rFonts w:ascii="Verdana" w:hAnsi="Verdana" w:eastAsia="Verdana" w:cs="Verdana"/>
        </w:rPr>
        <w:t xml:space="preserve"> software </w:t>
      </w:r>
      <w:proofErr w:type="spellStart"/>
      <w:r w:rsidRPr="6910A91E" w:rsidR="619D0A7C">
        <w:rPr>
          <w:rFonts w:ascii="Verdana" w:hAnsi="Verdana" w:eastAsia="Verdana" w:cs="Verdana"/>
        </w:rPr>
        <w:t>Webex</w:t>
      </w:r>
      <w:proofErr w:type="spellEnd"/>
      <w:r w:rsidRPr="6910A91E" w:rsidR="619D0A7C">
        <w:rPr>
          <w:rFonts w:ascii="Verdana" w:hAnsi="Verdana" w:eastAsia="Verdana" w:cs="Verdana"/>
        </w:rPr>
        <w:t xml:space="preserve"> (su </w:t>
      </w:r>
      <w:proofErr w:type="spellStart"/>
      <w:r w:rsidRPr="6910A91E" w:rsidR="619D0A7C">
        <w:rPr>
          <w:rFonts w:ascii="Verdana" w:hAnsi="Verdana" w:eastAsia="Verdana" w:cs="Verdana"/>
        </w:rPr>
        <w:t>smartphone</w:t>
      </w:r>
      <w:proofErr w:type="spellEnd"/>
      <w:r w:rsidRPr="6910A91E" w:rsidR="619D0A7C">
        <w:rPr>
          <w:rFonts w:ascii="Verdana" w:hAnsi="Verdana" w:eastAsia="Verdana" w:cs="Verdana"/>
        </w:rPr>
        <w:t xml:space="preserve">, </w:t>
      </w:r>
      <w:proofErr w:type="spellStart"/>
      <w:r w:rsidRPr="6910A91E" w:rsidR="619D0A7C">
        <w:rPr>
          <w:rFonts w:ascii="Verdana" w:hAnsi="Verdana" w:eastAsia="Verdana" w:cs="Verdana"/>
        </w:rPr>
        <w:t>tablet</w:t>
      </w:r>
      <w:proofErr w:type="spellEnd"/>
      <w:r w:rsidRPr="6910A91E" w:rsidR="619D0A7C">
        <w:rPr>
          <w:rFonts w:ascii="Verdana" w:hAnsi="Verdana" w:eastAsia="Verdana" w:cs="Verdana"/>
        </w:rPr>
        <w:t xml:space="preserve"> o pc) per riprendere sé stessi e l’ambiente circostante durante le operazioni di riconoscimento dei candidati e per tutta la durata della prova;</w:t>
      </w:r>
    </w:p>
    <w:p w:rsidR="00DF05DC" w:rsidP="006F1614" w:rsidRDefault="619D0A7C" w14:paraId="1911E5E8" w14:textId="4032C4A6">
      <w:pPr>
        <w:jc w:val="both"/>
        <w:rPr>
          <w:rFonts w:eastAsiaTheme="minorEastAsia"/>
        </w:rPr>
      </w:pPr>
      <w:proofErr w:type="gramStart"/>
      <w:r w:rsidRPr="00F47605">
        <w:rPr>
          <w:rFonts w:ascii="Verdana" w:hAnsi="Verdana" w:eastAsia="Verdana" w:cs="Verdana"/>
        </w:rPr>
        <w:t>il</w:t>
      </w:r>
      <w:proofErr w:type="gramEnd"/>
      <w:r w:rsidRPr="00F47605">
        <w:rPr>
          <w:rFonts w:ascii="Verdana" w:hAnsi="Verdana" w:eastAsia="Verdana" w:cs="Verdana"/>
        </w:rPr>
        <w:t xml:space="preserve"> browser SEB -</w:t>
      </w:r>
      <w:r w:rsidRPr="00F47605" w:rsidR="00F47605">
        <w:rPr>
          <w:rFonts w:ascii="Verdana" w:hAnsi="Verdana" w:eastAsia="Verdana" w:cs="Verdana"/>
        </w:rPr>
        <w:t xml:space="preserve"> </w:t>
      </w:r>
      <w:proofErr w:type="spellStart"/>
      <w:r w:rsidRPr="00F47605">
        <w:rPr>
          <w:rFonts w:ascii="Verdana" w:hAnsi="Verdana" w:eastAsia="Verdana" w:cs="Verdana"/>
        </w:rPr>
        <w:t>Safety</w:t>
      </w:r>
      <w:proofErr w:type="spellEnd"/>
      <w:r w:rsidRPr="00F47605">
        <w:rPr>
          <w:rFonts w:ascii="Verdana" w:hAnsi="Verdana" w:eastAsia="Verdana" w:cs="Verdana"/>
        </w:rPr>
        <w:t xml:space="preserve"> </w:t>
      </w:r>
      <w:proofErr w:type="spellStart"/>
      <w:r w:rsidRPr="00F47605">
        <w:rPr>
          <w:rFonts w:ascii="Verdana" w:hAnsi="Verdana" w:eastAsia="Verdana" w:cs="Verdana"/>
        </w:rPr>
        <w:t>Exam</w:t>
      </w:r>
      <w:proofErr w:type="spellEnd"/>
      <w:r w:rsidRPr="00F47605">
        <w:rPr>
          <w:rFonts w:ascii="Verdana" w:hAnsi="Verdana" w:eastAsia="Verdana" w:cs="Verdana"/>
        </w:rPr>
        <w:t xml:space="preserve"> Browser </w:t>
      </w:r>
      <w:r w:rsidRPr="005E3E9D" w:rsidR="00F47605">
        <w:rPr>
          <w:rFonts w:ascii="Verdana" w:hAnsi="Verdana" w:eastAsia="Verdana" w:cs="Verdana"/>
          <w:b/>
          <w:bCs/>
        </w:rPr>
        <w:t>(versione 2.4.0 per Windows o versione 2.1.4 per MAC)</w:t>
      </w:r>
      <w:r w:rsidRPr="005E3E9D" w:rsidR="00F47605">
        <w:rPr>
          <w:rFonts w:ascii="Verdana" w:hAnsi="Verdana" w:eastAsia="Verdana" w:cs="Verdana"/>
        </w:rPr>
        <w:t xml:space="preserve"> </w:t>
      </w:r>
      <w:r w:rsidRPr="005E3E9D">
        <w:rPr>
          <w:rFonts w:ascii="Verdana" w:hAnsi="Verdana" w:eastAsia="Verdana" w:cs="Verdana"/>
        </w:rPr>
        <w:t>(necessariamente su pc</w:t>
      </w:r>
      <w:r w:rsidRPr="3D757559">
        <w:rPr>
          <w:rFonts w:ascii="Verdana" w:hAnsi="Verdana" w:eastAsia="Verdana" w:cs="Verdana"/>
        </w:rPr>
        <w:t>), per lo svolgimento effettivo del test di ammissione.</w:t>
      </w:r>
      <w:r w:rsidRPr="3D757559" w:rsidR="2ECEA1C4">
        <w:rPr>
          <w:rFonts w:ascii="Verdana" w:hAnsi="Verdana" w:eastAsia="Verdana" w:cs="Verdana"/>
        </w:rPr>
        <w:t xml:space="preserve"> </w:t>
      </w:r>
      <w:r w:rsidRPr="3D757559">
        <w:rPr>
          <w:rFonts w:ascii="Verdana" w:hAnsi="Verdana" w:eastAsia="Verdana" w:cs="Verdana"/>
        </w:rPr>
        <w:t>Non sarà possibile eseguire il T</w:t>
      </w:r>
      <w:r w:rsidRPr="3D757559" w:rsidR="1393BDB4">
        <w:rPr>
          <w:rFonts w:ascii="Verdana" w:hAnsi="Verdana" w:eastAsia="Verdana" w:cs="Verdana"/>
        </w:rPr>
        <w:t>est</w:t>
      </w:r>
      <w:r w:rsidRPr="3D757559">
        <w:rPr>
          <w:rFonts w:ascii="Verdana" w:hAnsi="Verdana" w:eastAsia="Verdana" w:cs="Verdana"/>
        </w:rPr>
        <w:t xml:space="preserve">. </w:t>
      </w:r>
      <w:proofErr w:type="gramStart"/>
      <w:r w:rsidRPr="3D757559">
        <w:rPr>
          <w:rFonts w:ascii="Verdana" w:hAnsi="Verdana" w:eastAsia="Verdana" w:cs="Verdana"/>
        </w:rPr>
        <w:t>da</w:t>
      </w:r>
      <w:proofErr w:type="gramEnd"/>
      <w:r w:rsidRPr="3D757559">
        <w:rPr>
          <w:rFonts w:ascii="Verdana" w:hAnsi="Verdana" w:eastAsia="Verdana" w:cs="Verdana"/>
        </w:rPr>
        <w:t xml:space="preserve"> remoto se non si è effettuato l’accesso tramite </w:t>
      </w:r>
      <w:proofErr w:type="spellStart"/>
      <w:r w:rsidRPr="3D757559">
        <w:rPr>
          <w:rFonts w:ascii="Verdana" w:hAnsi="Verdana" w:eastAsia="Verdana" w:cs="Verdana"/>
        </w:rPr>
        <w:t>Webex</w:t>
      </w:r>
      <w:proofErr w:type="spellEnd"/>
      <w:r w:rsidR="00F47605">
        <w:rPr>
          <w:rFonts w:ascii="Verdana" w:hAnsi="Verdana" w:eastAsia="Verdana" w:cs="Verdana"/>
        </w:rPr>
        <w:t xml:space="preserve"> </w:t>
      </w:r>
      <w:r w:rsidRPr="3D757559">
        <w:rPr>
          <w:rFonts w:ascii="Verdana" w:hAnsi="Verdana" w:eastAsia="Verdana" w:cs="Verdana"/>
        </w:rPr>
        <w:t>e SEB. Utilizzando il predetto browser, il candidato si collegherà alla piattaforma di test ed eseguirà la prova</w:t>
      </w:r>
      <w:r w:rsidRPr="3D757559" w:rsidR="0C18A8B0">
        <w:rPr>
          <w:rFonts w:ascii="Verdana" w:hAnsi="Verdana" w:eastAsia="Verdana" w:cs="Verdana"/>
        </w:rPr>
        <w:t>.</w:t>
      </w:r>
    </w:p>
    <w:p w:rsidR="6910A91E" w:rsidP="6910A91E" w:rsidRDefault="6910A91E" w14:paraId="6BB98841" w14:textId="7401EE0A">
      <w:pPr>
        <w:pStyle w:val="Titolo2"/>
        <w:jc w:val="both"/>
        <w:rPr>
          <w:b/>
          <w:bCs/>
          <w:sz w:val="22"/>
          <w:szCs w:val="22"/>
          <w:u w:val="single"/>
        </w:rPr>
      </w:pPr>
    </w:p>
    <w:p w:rsidR="00DF05DC" w:rsidP="5D5E56CE" w:rsidRDefault="68807ED9" w14:paraId="746680DC" w14:textId="32C667ED">
      <w:pPr>
        <w:pStyle w:val="Titolo2"/>
        <w:ind w:firstLine="284"/>
        <w:jc w:val="both"/>
        <w:rPr>
          <w:rFonts w:ascii="Verdana" w:hAnsi="Verdana" w:eastAsia="Verdana" w:cs="Verdana"/>
          <w:b/>
          <w:bCs/>
          <w:sz w:val="22"/>
          <w:szCs w:val="22"/>
          <w:u w:val="single"/>
        </w:rPr>
      </w:pPr>
      <w:r w:rsidRPr="5D5E56CE">
        <w:rPr>
          <w:rFonts w:ascii="Verdana" w:hAnsi="Verdana" w:eastAsia="Verdana" w:cs="Verdana"/>
          <w:b/>
          <w:bCs/>
          <w:sz w:val="22"/>
          <w:szCs w:val="22"/>
          <w:u w:val="single"/>
        </w:rPr>
        <w:t>Candidati portatori di disabilità e DSA</w:t>
      </w:r>
    </w:p>
    <w:p w:rsidR="00DF05DC" w:rsidP="5D5E56CE" w:rsidRDefault="68807ED9" w14:paraId="19BBB0E7" w14:textId="36D9D7E1">
      <w:pPr>
        <w:ind w:firstLine="284"/>
        <w:jc w:val="both"/>
        <w:rPr>
          <w:rFonts w:ascii="Verdana" w:hAnsi="Verdana" w:eastAsia="Verdana" w:cs="Verdana"/>
        </w:rPr>
      </w:pPr>
      <w:r w:rsidRPr="6B932DC1">
        <w:rPr>
          <w:rFonts w:ascii="Verdana" w:hAnsi="Verdana" w:eastAsia="Verdana" w:cs="Verdana"/>
        </w:rPr>
        <w:t>I candidati portatori di </w:t>
      </w:r>
      <w:r w:rsidRPr="6B932DC1">
        <w:rPr>
          <w:rFonts w:ascii="Verdana" w:hAnsi="Verdana" w:eastAsia="Verdana" w:cs="Verdana"/>
          <w:b/>
          <w:bCs/>
        </w:rPr>
        <w:t xml:space="preserve">handicap </w:t>
      </w:r>
      <w:r w:rsidRPr="6B932DC1">
        <w:rPr>
          <w:rFonts w:ascii="Verdana" w:hAnsi="Verdana" w:eastAsia="Verdana" w:cs="Verdana"/>
        </w:rPr>
        <w:t xml:space="preserve">ai sensi della Legge n. 104/1992, così come modificata dalla Legge n. 17/1999, o di </w:t>
      </w:r>
      <w:r w:rsidRPr="6B932DC1">
        <w:rPr>
          <w:rFonts w:ascii="Verdana" w:hAnsi="Verdana" w:eastAsia="Verdana" w:cs="Verdana"/>
          <w:b/>
          <w:bCs/>
        </w:rPr>
        <w:t>Disturbi Specifici dell’Apprendimento</w:t>
      </w:r>
      <w:r w:rsidRPr="6B932DC1">
        <w:rPr>
          <w:rFonts w:ascii="Verdana" w:hAnsi="Verdana" w:eastAsia="Verdana" w:cs="Verdana"/>
        </w:rPr>
        <w:t xml:space="preserve"> (DSA) ai sensi della L. 170/2010, possono richiedere i tempi aggiuntivi e/o strumenti compensativi inviando una </w:t>
      </w:r>
      <w:r w:rsidRPr="6B932DC1">
        <w:rPr>
          <w:rFonts w:ascii="Verdana" w:hAnsi="Verdana" w:eastAsia="Verdana" w:cs="Verdana"/>
          <w:b/>
          <w:bCs/>
        </w:rPr>
        <w:t>richiesta scritta a mezzo e-mail</w:t>
      </w:r>
      <w:r w:rsidRPr="6B932DC1">
        <w:rPr>
          <w:rFonts w:ascii="Verdana" w:hAnsi="Verdana" w:eastAsia="Verdana" w:cs="Verdana"/>
        </w:rPr>
        <w:t>, entro il 30 Agosto 2020, esclusivamente all’indirizzo </w:t>
      </w:r>
      <w:hyperlink r:id="rId12">
        <w:r w:rsidRPr="6B932DC1">
          <w:rPr>
            <w:rStyle w:val="Collegamentoipertestuale"/>
            <w:rFonts w:ascii="Verdana" w:hAnsi="Verdana" w:eastAsia="Verdana" w:cs="Verdana"/>
            <w:color w:val="0000FF"/>
          </w:rPr>
          <w:t>testammissione@poliba.it</w:t>
        </w:r>
      </w:hyperlink>
      <w:r w:rsidRPr="6B932DC1">
        <w:rPr>
          <w:rFonts w:ascii="Verdana" w:hAnsi="Verdana" w:eastAsia="Verdana" w:cs="Verdana"/>
        </w:rPr>
        <w:t xml:space="preserve"> indicando i propri dati anagrafici ed allegando idonea documentazione, rilasciata da non più di 3 anni da strutture del SSN o da strutture e specialisti accreditati dallo stesso, secondo i riferimenti normativi. </w:t>
      </w:r>
      <w:r w:rsidRPr="6B932DC1">
        <w:rPr>
          <w:rFonts w:ascii="Verdana" w:hAnsi="Verdana" w:eastAsia="Verdana" w:cs="Verdana"/>
          <w:b/>
          <w:bCs/>
        </w:rPr>
        <w:t>Tale richiesta non sostituisce le procedure di iscrizione</w:t>
      </w:r>
      <w:r w:rsidRPr="6B932DC1">
        <w:rPr>
          <w:rFonts w:ascii="Verdana" w:hAnsi="Verdana" w:eastAsia="Verdana" w:cs="Verdana"/>
        </w:rPr>
        <w:t>. Un’apposita Commissione valuterà le richieste e la documentazione prodotta e comunicherà ai candidati l’esito delle istanze, tenendo conto della natura della prova selettiva.</w:t>
      </w:r>
    </w:p>
    <w:p w:rsidR="00DF05DC" w:rsidP="5D5E56CE" w:rsidRDefault="68807ED9" w14:paraId="4BCA9277" w14:textId="2FDBC846">
      <w:pPr>
        <w:ind w:firstLine="284"/>
        <w:jc w:val="both"/>
        <w:rPr>
          <w:rFonts w:ascii="Verdana" w:hAnsi="Verdana" w:eastAsia="Verdana" w:cs="Verdana"/>
        </w:rPr>
      </w:pPr>
      <w:r w:rsidRPr="5D5E56CE">
        <w:rPr>
          <w:rFonts w:ascii="Verdana" w:hAnsi="Verdana" w:eastAsia="Verdana" w:cs="Verdana"/>
        </w:rPr>
        <w:t xml:space="preserve">In ragione della complessità di tale valutazione, si prega vivamente i candidati di inoltrare le richieste e la relativa documentazione </w:t>
      </w:r>
      <w:r w:rsidRPr="5D5E56CE">
        <w:rPr>
          <w:rFonts w:ascii="Verdana" w:hAnsi="Verdana" w:eastAsia="Verdana" w:cs="Verdana"/>
          <w:b/>
          <w:bCs/>
        </w:rPr>
        <w:t xml:space="preserve">con </w:t>
      </w:r>
      <w:r w:rsidRPr="5D5E56CE">
        <w:rPr>
          <w:rFonts w:ascii="Verdana" w:hAnsi="Verdana" w:eastAsia="Verdana" w:cs="Verdana"/>
          <w:b/>
          <w:bCs/>
          <w:u w:val="single"/>
        </w:rPr>
        <w:t>ragionevole anticipo</w:t>
      </w:r>
      <w:r w:rsidRPr="5D5E56CE">
        <w:rPr>
          <w:rFonts w:ascii="Verdana" w:hAnsi="Verdana" w:eastAsia="Verdana" w:cs="Verdana"/>
        </w:rPr>
        <w:t xml:space="preserve"> rispetto alla scadenza.</w:t>
      </w:r>
    </w:p>
    <w:p w:rsidR="00DF05DC" w:rsidP="6910A91E" w:rsidRDefault="68807ED9" w14:paraId="727EEC07" w14:textId="76B79ED6">
      <w:pPr>
        <w:pStyle w:val="Titolo2"/>
        <w:ind w:firstLine="284"/>
        <w:jc w:val="both"/>
        <w:rPr>
          <w:rFonts w:ascii="Verdana" w:hAnsi="Verdana" w:eastAsia="Verdana" w:cs="Verdana"/>
          <w:b/>
          <w:bCs/>
          <w:sz w:val="22"/>
          <w:szCs w:val="22"/>
          <w:u w:val="single"/>
        </w:rPr>
      </w:pPr>
      <w:r w:rsidRPr="6910A91E">
        <w:rPr>
          <w:rFonts w:ascii="Verdana" w:hAnsi="Verdana" w:eastAsia="Verdana" w:cs="Verdana"/>
          <w:b/>
          <w:bCs/>
          <w:sz w:val="22"/>
          <w:szCs w:val="22"/>
          <w:u w:val="single"/>
        </w:rPr>
        <w:t>Studenti non comunitari residenti all’estero (Categoria 2)</w:t>
      </w:r>
    </w:p>
    <w:p w:rsidR="00DF05DC" w:rsidP="5D5E56CE" w:rsidRDefault="68807ED9" w14:paraId="1DF9161B" w14:textId="64CB017B">
      <w:pPr>
        <w:spacing w:line="291" w:lineRule="exact"/>
        <w:ind w:firstLine="270"/>
        <w:jc w:val="both"/>
        <w:rPr>
          <w:rFonts w:ascii="Verdana" w:hAnsi="Verdana" w:eastAsia="Verdana" w:cs="Verdana"/>
          <w:color w:val="000000" w:themeColor="text1"/>
        </w:rPr>
      </w:pPr>
      <w:r w:rsidRPr="5D5E56CE">
        <w:rPr>
          <w:rFonts w:ascii="Verdana" w:hAnsi="Verdana" w:eastAsia="Verdana" w:cs="Verdana"/>
          <w:color w:val="000000" w:themeColor="text1"/>
        </w:rPr>
        <w:t xml:space="preserve">Si definiscono tali, tutti i cittadini non EU residenti all’estero che necessitano del visto di ingresso per motivi di studio: sono esclusi, dunque, i candidati non UE regolarmente residenti in Italia, a qualunque titolo (inclusi i rifugiati e i titolari di protezione sussidiaria), poiché equiparati ai cittadini UE.  L’iter di preiscrizione AVVERRA' tramite APPOSITA DOMANDA DI PRE-ISCRIZIONE SUL PORTALE UNIVERSITALY.  I candidati di cui al presente paragrafo sono esonerati dall’obbligo di versare la tassa di ammissione. </w:t>
      </w:r>
    </w:p>
    <w:p w:rsidR="006F1614" w:rsidP="5D5E56CE" w:rsidRDefault="006F1614" w14:paraId="339A6A59" w14:textId="77777777">
      <w:pPr>
        <w:ind w:firstLine="284"/>
        <w:jc w:val="both"/>
        <w:rPr>
          <w:rFonts w:ascii="Verdana" w:hAnsi="Verdana" w:eastAsia="Verdana" w:cs="Verdana"/>
        </w:rPr>
      </w:pPr>
    </w:p>
    <w:p w:rsidR="006F1614" w:rsidP="5D5E56CE" w:rsidRDefault="006F1614" w14:paraId="6EE30E6D" w14:textId="77777777">
      <w:pPr>
        <w:ind w:firstLine="284"/>
        <w:jc w:val="both"/>
        <w:rPr>
          <w:rFonts w:ascii="Verdana" w:hAnsi="Verdana" w:eastAsia="Verdana" w:cs="Verdana"/>
        </w:rPr>
      </w:pPr>
    </w:p>
    <w:p w:rsidR="006F1614" w:rsidP="5D5E56CE" w:rsidRDefault="006F1614" w14:paraId="6E983CA2" w14:textId="77777777">
      <w:pPr>
        <w:ind w:firstLine="284"/>
        <w:jc w:val="both"/>
        <w:rPr>
          <w:rFonts w:ascii="Verdana" w:hAnsi="Verdana" w:eastAsia="Verdana" w:cs="Verdana"/>
        </w:rPr>
      </w:pPr>
    </w:p>
    <w:p w:rsidR="00DF05DC" w:rsidP="5D5E56CE" w:rsidRDefault="68807ED9" w14:paraId="0F09E929" w14:textId="17AD4E0E">
      <w:pPr>
        <w:ind w:firstLine="284"/>
        <w:jc w:val="both"/>
        <w:rPr>
          <w:rFonts w:ascii="Verdana" w:hAnsi="Verdana" w:eastAsia="Verdana" w:cs="Verdana"/>
        </w:rPr>
      </w:pPr>
      <w:r w:rsidRPr="5D5E56CE">
        <w:rPr>
          <w:rFonts w:ascii="Verdana" w:hAnsi="Verdana" w:eastAsia="Verdana" w:cs="Verdana"/>
        </w:rPr>
        <w:t>Le università hanno, come da circolare ministeriale, il compito di verificare la competenza linguistica per l’accesso ai corsi. Pertanto, il Politecnico organizza una prova di conoscenza della lingua italiana, obbligatoria per tutti i corsi di Laurea e di Laurea magistrale a ciclo unico, ad eccezione dei casi di esonero.  L’esito della valutazione della conoscenza linguistica dovrà essere certificato nella domanda di preiscrizione e nella eventuale lettera di idoneità all’immatricolazione, in modo da esentare le Sedi diplomatico-consolari dalla suddetta verifica.</w:t>
      </w:r>
    </w:p>
    <w:p w:rsidR="00DF05DC" w:rsidP="5D5E56CE" w:rsidRDefault="68807ED9" w14:paraId="5ABDB3ED" w14:textId="76AEE377">
      <w:pPr>
        <w:ind w:firstLine="284"/>
        <w:jc w:val="both"/>
        <w:rPr>
          <w:rFonts w:ascii="Verdana" w:hAnsi="Verdana" w:eastAsia="Verdana" w:cs="Verdana"/>
        </w:rPr>
      </w:pPr>
      <w:r w:rsidRPr="6910A91E">
        <w:rPr>
          <w:rFonts w:ascii="Verdana" w:hAnsi="Verdana" w:eastAsia="Verdana" w:cs="Verdana"/>
          <w:sz w:val="25"/>
          <w:szCs w:val="25"/>
        </w:rPr>
        <w:t>A</w:t>
      </w:r>
      <w:r w:rsidRPr="6910A91E">
        <w:rPr>
          <w:rFonts w:ascii="Verdana" w:hAnsi="Verdana" w:eastAsia="Verdana" w:cs="Verdana"/>
        </w:rPr>
        <w:t xml:space="preserve">gli studenti regolarmente </w:t>
      </w:r>
      <w:proofErr w:type="spellStart"/>
      <w:r w:rsidRPr="6910A91E">
        <w:rPr>
          <w:rFonts w:ascii="Verdana" w:hAnsi="Verdana" w:eastAsia="Verdana" w:cs="Verdana"/>
        </w:rPr>
        <w:t>preiscritti</w:t>
      </w:r>
      <w:proofErr w:type="spellEnd"/>
      <w:r w:rsidRPr="6910A91E">
        <w:rPr>
          <w:rFonts w:ascii="Verdana" w:hAnsi="Verdana" w:eastAsia="Verdana" w:cs="Verdana"/>
        </w:rPr>
        <w:t xml:space="preserve"> e per i quali sia stata validata la domanda da parte dell'università ricevente all’interno de</w:t>
      </w:r>
      <w:r w:rsidR="00F47605">
        <w:rPr>
          <w:rFonts w:ascii="Verdana" w:hAnsi="Verdana" w:eastAsia="Verdana" w:cs="Verdana"/>
        </w:rPr>
        <w:t>l</w:t>
      </w:r>
      <w:r w:rsidRPr="6910A91E">
        <w:rPr>
          <w:rFonts w:ascii="Verdana" w:hAnsi="Verdana" w:eastAsia="Verdana" w:cs="Verdana"/>
        </w:rPr>
        <w:t xml:space="preserve"> portale UNIVERSITALY, le Rappresentanze diplomatico-consolari rilasceranno, espletate le proprie verifiche, un visto </w:t>
      </w:r>
      <w:proofErr w:type="gramStart"/>
      <w:r w:rsidRPr="6910A91E">
        <w:rPr>
          <w:rFonts w:ascii="Verdana" w:hAnsi="Verdana" w:eastAsia="Verdana" w:cs="Verdana"/>
        </w:rPr>
        <w:t xml:space="preserve">di  </w:t>
      </w:r>
      <w:proofErr w:type="spellStart"/>
      <w:r w:rsidRPr="6910A91E">
        <w:rPr>
          <w:rFonts w:ascii="Verdana" w:hAnsi="Verdana" w:eastAsia="Verdana" w:cs="Verdana"/>
        </w:rPr>
        <w:t>tipo</w:t>
      </w:r>
      <w:proofErr w:type="gramEnd"/>
      <w:r w:rsidRPr="6910A91E">
        <w:rPr>
          <w:rFonts w:ascii="Verdana" w:hAnsi="Verdana" w:eastAsia="Verdana" w:cs="Verdana"/>
        </w:rPr>
        <w:t>“D</w:t>
      </w:r>
      <w:proofErr w:type="spellEnd"/>
      <w:r w:rsidRPr="6910A91E">
        <w:rPr>
          <w:rFonts w:ascii="Verdana" w:hAnsi="Verdana" w:eastAsia="Verdana" w:cs="Verdana"/>
        </w:rPr>
        <w:t>” per STUDIO “Immatricolazione Università”.</w:t>
      </w:r>
    </w:p>
    <w:p w:rsidR="00DF05DC" w:rsidP="5D5E56CE" w:rsidRDefault="68807ED9" w14:paraId="3370DE72" w14:textId="01915001">
      <w:pPr>
        <w:pStyle w:val="Titolo2"/>
        <w:ind w:firstLine="284"/>
        <w:jc w:val="both"/>
        <w:rPr>
          <w:rFonts w:ascii="Verdana" w:hAnsi="Verdana" w:eastAsia="Verdana" w:cs="Verdana"/>
          <w:b/>
          <w:bCs/>
          <w:sz w:val="22"/>
          <w:szCs w:val="22"/>
          <w:u w:val="single"/>
        </w:rPr>
      </w:pPr>
      <w:r w:rsidRPr="5D5E56CE">
        <w:rPr>
          <w:rFonts w:ascii="Verdana" w:hAnsi="Verdana" w:eastAsia="Verdana" w:cs="Verdana"/>
          <w:b/>
          <w:bCs/>
          <w:sz w:val="22"/>
          <w:szCs w:val="22"/>
          <w:u w:val="single"/>
        </w:rPr>
        <w:t>Ripartizione del punteggio</w:t>
      </w:r>
    </w:p>
    <w:p w:rsidR="00DF05DC" w:rsidP="5D5E56CE" w:rsidRDefault="68807ED9" w14:paraId="2A73612B" w14:textId="58BD42BB">
      <w:pPr>
        <w:ind w:firstLine="284"/>
        <w:jc w:val="both"/>
        <w:rPr>
          <w:rFonts w:ascii="Verdana" w:hAnsi="Verdana" w:eastAsia="Verdana" w:cs="Verdana"/>
        </w:rPr>
      </w:pPr>
      <w:r w:rsidRPr="5D5E56CE">
        <w:rPr>
          <w:rFonts w:ascii="Verdana" w:hAnsi="Verdana" w:eastAsia="Verdana" w:cs="Verdana"/>
        </w:rPr>
        <w:t>La prova di ammissione è somministrata in modalità computer-</w:t>
      </w:r>
      <w:proofErr w:type="spellStart"/>
      <w:r w:rsidRPr="5D5E56CE">
        <w:rPr>
          <w:rFonts w:ascii="Verdana" w:hAnsi="Verdana" w:eastAsia="Verdana" w:cs="Verdana"/>
        </w:rPr>
        <w:t>based</w:t>
      </w:r>
      <w:proofErr w:type="spellEnd"/>
      <w:r w:rsidRPr="5D5E56CE">
        <w:rPr>
          <w:rFonts w:ascii="Verdana" w:hAnsi="Verdana" w:eastAsia="Verdana" w:cs="Verdana"/>
        </w:rPr>
        <w:t>, consiste in una serie di cinquanta quesiti a risposta multipla, di cui una sola esatta tra le cinque indicate.</w:t>
      </w:r>
    </w:p>
    <w:p w:rsidR="00DF05DC" w:rsidP="5D5E56CE" w:rsidRDefault="68807ED9" w14:paraId="18F51293" w14:textId="0B1B0678">
      <w:pPr>
        <w:ind w:firstLine="284"/>
        <w:jc w:val="both"/>
        <w:rPr>
          <w:rFonts w:ascii="Verdana" w:hAnsi="Verdana" w:eastAsia="Verdana" w:cs="Verdana"/>
        </w:rPr>
      </w:pPr>
      <w:r w:rsidRPr="5D5E56CE">
        <w:rPr>
          <w:rFonts w:ascii="Verdana" w:hAnsi="Verdana" w:eastAsia="Verdana" w:cs="Verdana"/>
        </w:rPr>
        <w:t>Sulla base dei programmi di cui all’Allegato 1, sono predisposti 50 quesiti, di cui:</w:t>
      </w:r>
    </w:p>
    <w:p w:rsidR="00DF05DC" w:rsidP="5D5E56CE" w:rsidRDefault="68807ED9" w14:paraId="5E7B4F9C" w14:textId="388FB144">
      <w:pPr>
        <w:ind w:firstLine="284"/>
        <w:jc w:val="both"/>
        <w:rPr>
          <w:rFonts w:ascii="Verdana" w:hAnsi="Verdana" w:eastAsia="Verdana" w:cs="Verdana"/>
        </w:rPr>
      </w:pPr>
      <w:r w:rsidRPr="5D5E56CE">
        <w:rPr>
          <w:rFonts w:ascii="Verdana" w:hAnsi="Verdana" w:eastAsia="Verdana" w:cs="Verdana"/>
        </w:rPr>
        <w:t>- 18 per l’argomento di Disegno e Rappresentazione;</w:t>
      </w:r>
    </w:p>
    <w:p w:rsidR="00DF05DC" w:rsidP="5D5E56CE" w:rsidRDefault="68807ED9" w14:paraId="004145F2" w14:textId="3BB7A3B5">
      <w:pPr>
        <w:ind w:firstLine="284"/>
        <w:jc w:val="both"/>
        <w:rPr>
          <w:rFonts w:ascii="Verdana" w:hAnsi="Verdana" w:eastAsia="Verdana" w:cs="Verdana"/>
        </w:rPr>
      </w:pPr>
      <w:r w:rsidRPr="5D5E56CE">
        <w:rPr>
          <w:rFonts w:ascii="Verdana" w:hAnsi="Verdana" w:eastAsia="Verdana" w:cs="Verdana"/>
        </w:rPr>
        <w:t>- 18 per l’argomento di Storia dell’Arte;</w:t>
      </w:r>
    </w:p>
    <w:p w:rsidR="00DF05DC" w:rsidP="5D5E56CE" w:rsidRDefault="68807ED9" w14:paraId="7D4CD5E9" w14:textId="1526118C">
      <w:pPr>
        <w:ind w:firstLine="284"/>
        <w:jc w:val="both"/>
        <w:rPr>
          <w:rFonts w:ascii="Verdana" w:hAnsi="Verdana" w:eastAsia="Verdana" w:cs="Verdana"/>
        </w:rPr>
      </w:pPr>
      <w:r w:rsidRPr="5D5E56CE">
        <w:rPr>
          <w:rFonts w:ascii="Verdana" w:hAnsi="Verdana" w:eastAsia="Verdana" w:cs="Verdana"/>
        </w:rPr>
        <w:t>- 7 per Logica e Cultura generale;</w:t>
      </w:r>
    </w:p>
    <w:p w:rsidR="00DF05DC" w:rsidP="5D5E56CE" w:rsidRDefault="68807ED9" w14:paraId="1BA85644" w14:textId="62252D3E">
      <w:pPr>
        <w:ind w:firstLine="284"/>
        <w:jc w:val="both"/>
        <w:rPr>
          <w:rFonts w:ascii="Verdana" w:hAnsi="Verdana" w:eastAsia="Verdana" w:cs="Verdana"/>
        </w:rPr>
      </w:pPr>
      <w:r w:rsidRPr="5D5E56CE">
        <w:rPr>
          <w:rFonts w:ascii="Verdana" w:hAnsi="Verdana" w:eastAsia="Verdana" w:cs="Verdana"/>
        </w:rPr>
        <w:t>- 7 per Matematica e Fisica.</w:t>
      </w:r>
    </w:p>
    <w:p w:rsidR="00DF05DC" w:rsidP="5D5E56CE" w:rsidRDefault="68807ED9" w14:paraId="7E74B026" w14:textId="4286F9EB">
      <w:pPr>
        <w:ind w:firstLine="284"/>
        <w:jc w:val="both"/>
        <w:rPr>
          <w:rFonts w:ascii="Verdana" w:hAnsi="Verdana" w:eastAsia="Verdana" w:cs="Verdana"/>
        </w:rPr>
      </w:pPr>
      <w:r w:rsidRPr="5D5E56CE">
        <w:rPr>
          <w:rFonts w:ascii="Verdana" w:hAnsi="Verdana" w:eastAsia="Verdana" w:cs="Verdana"/>
        </w:rPr>
        <w:t>Il punteggio globale della prova verrà così calcolato:</w:t>
      </w:r>
    </w:p>
    <w:p w:rsidR="00DF05DC" w:rsidP="5D5E56CE" w:rsidRDefault="68807ED9" w14:paraId="49156D64" w14:textId="7E4CCAFD">
      <w:pPr>
        <w:pStyle w:val="Paragrafoelenco"/>
        <w:numPr>
          <w:ilvl w:val="0"/>
          <w:numId w:val="8"/>
        </w:numPr>
        <w:jc w:val="both"/>
        <w:rPr>
          <w:rFonts w:eastAsiaTheme="minorEastAsia"/>
        </w:rPr>
      </w:pPr>
      <w:r w:rsidRPr="5D5E56CE">
        <w:rPr>
          <w:rFonts w:ascii="Verdana" w:hAnsi="Verdana" w:eastAsia="Verdana" w:cs="Verdana"/>
        </w:rPr>
        <w:t>1,25 punti per ogni risposta esatta ad un quesito di Disegno e Rappresentazione;</w:t>
      </w:r>
    </w:p>
    <w:p w:rsidR="00DF05DC" w:rsidP="5D5E56CE" w:rsidRDefault="68807ED9" w14:paraId="6A369AE8" w14:textId="55D7E1D6">
      <w:pPr>
        <w:pStyle w:val="Paragrafoelenco"/>
        <w:numPr>
          <w:ilvl w:val="0"/>
          <w:numId w:val="8"/>
        </w:numPr>
        <w:jc w:val="both"/>
        <w:rPr>
          <w:rFonts w:eastAsiaTheme="minorEastAsia"/>
        </w:rPr>
      </w:pPr>
      <w:r w:rsidRPr="5D5E56CE">
        <w:rPr>
          <w:rFonts w:ascii="Verdana" w:hAnsi="Verdana" w:eastAsia="Verdana" w:cs="Verdana"/>
        </w:rPr>
        <w:t xml:space="preserve">1,15 punti per ogni risposta esatta ad un quesito di Storia dell’Arte; </w:t>
      </w:r>
    </w:p>
    <w:p w:rsidR="00DF05DC" w:rsidP="5D5E56CE" w:rsidRDefault="68807ED9" w14:paraId="26E1E0DD" w14:textId="585EEC3C">
      <w:pPr>
        <w:pStyle w:val="Paragrafoelenco"/>
        <w:numPr>
          <w:ilvl w:val="0"/>
          <w:numId w:val="8"/>
        </w:numPr>
        <w:jc w:val="both"/>
        <w:rPr>
          <w:rFonts w:eastAsiaTheme="minorEastAsia"/>
        </w:rPr>
      </w:pPr>
      <w:r w:rsidRPr="5D5E56CE">
        <w:rPr>
          <w:rFonts w:ascii="Verdana" w:hAnsi="Verdana" w:eastAsia="Verdana" w:cs="Verdana"/>
        </w:rPr>
        <w:t>0,5 punti per ogni risposta esatta ad un quesito di Matematica, Fisica, Logica e Cultura Generale;</w:t>
      </w:r>
    </w:p>
    <w:p w:rsidR="00DF05DC" w:rsidP="5D5E56CE" w:rsidRDefault="68807ED9" w14:paraId="76481F44" w14:textId="6E26E204">
      <w:pPr>
        <w:pStyle w:val="Paragrafoelenco"/>
        <w:numPr>
          <w:ilvl w:val="0"/>
          <w:numId w:val="8"/>
        </w:numPr>
        <w:jc w:val="both"/>
        <w:rPr>
          <w:rFonts w:eastAsiaTheme="minorEastAsia"/>
        </w:rPr>
      </w:pPr>
      <w:r w:rsidRPr="5D5E56CE">
        <w:rPr>
          <w:rFonts w:ascii="Verdana" w:hAnsi="Verdana" w:eastAsia="Verdana" w:cs="Verdana"/>
        </w:rPr>
        <w:t>Verrà attribuita una penalizzazione pari a -0,25 punti per ogni risposta sbagliata (indipendentemente dalla materia oggetto del quesito);</w:t>
      </w:r>
    </w:p>
    <w:p w:rsidR="00DF05DC" w:rsidP="5D5E56CE" w:rsidRDefault="68807ED9" w14:paraId="0EC5B747" w14:textId="4363D176">
      <w:pPr>
        <w:pStyle w:val="Paragrafoelenco"/>
        <w:numPr>
          <w:ilvl w:val="0"/>
          <w:numId w:val="8"/>
        </w:numPr>
        <w:jc w:val="both"/>
        <w:rPr>
          <w:rFonts w:eastAsiaTheme="minorEastAsia"/>
        </w:rPr>
      </w:pPr>
      <w:r w:rsidRPr="5D5E56CE">
        <w:rPr>
          <w:rFonts w:ascii="Verdana" w:hAnsi="Verdana" w:eastAsia="Verdana" w:cs="Verdana"/>
        </w:rPr>
        <w:t>Il valore attribuito ad una risposta non data sarà pari a 0 punti (indipendentemente dalla materia oggetto del quesito).</w:t>
      </w:r>
    </w:p>
    <w:p w:rsidR="00DF05DC" w:rsidP="5D5E56CE" w:rsidRDefault="68807ED9" w14:paraId="37A9FE32" w14:textId="5E1E2446">
      <w:pPr>
        <w:ind w:firstLine="284"/>
        <w:jc w:val="both"/>
        <w:rPr>
          <w:rFonts w:ascii="Verdana" w:hAnsi="Verdana" w:eastAsia="Verdana" w:cs="Verdana"/>
        </w:rPr>
      </w:pPr>
      <w:r w:rsidRPr="35D8CAA8">
        <w:rPr>
          <w:rFonts w:ascii="Verdana" w:hAnsi="Verdana" w:eastAsia="Verdana" w:cs="Verdana"/>
        </w:rPr>
        <w:t>La prova si intende superata avendo ottenuto un punteggio di almeno 10 punti. Saranno, comunque, ammessi e avranno diritto all’immatricolazione soltanto i candidati utilmente collocati nella graduatoria finale, entro il numero di posti disponibili.</w:t>
      </w:r>
    </w:p>
    <w:p w:rsidR="006F1614" w:rsidP="5D5E56CE" w:rsidRDefault="006F1614" w14:paraId="7DF3F209" w14:textId="77777777">
      <w:pPr>
        <w:pStyle w:val="Titolo2"/>
        <w:ind w:firstLine="284"/>
        <w:jc w:val="both"/>
        <w:rPr>
          <w:rFonts w:ascii="Verdana" w:hAnsi="Verdana" w:eastAsia="Verdana" w:cs="Verdana"/>
          <w:b/>
          <w:bCs/>
          <w:sz w:val="22"/>
          <w:szCs w:val="22"/>
          <w:u w:val="single"/>
        </w:rPr>
      </w:pPr>
    </w:p>
    <w:p w:rsidR="006F1614" w:rsidP="5D5E56CE" w:rsidRDefault="006F1614" w14:paraId="19A20E9B" w14:textId="77777777">
      <w:pPr>
        <w:pStyle w:val="Titolo2"/>
        <w:ind w:firstLine="284"/>
        <w:jc w:val="both"/>
        <w:rPr>
          <w:rFonts w:ascii="Verdana" w:hAnsi="Verdana" w:eastAsia="Verdana" w:cs="Verdana"/>
          <w:b/>
          <w:bCs/>
          <w:sz w:val="22"/>
          <w:szCs w:val="22"/>
          <w:u w:val="single"/>
        </w:rPr>
      </w:pPr>
    </w:p>
    <w:p w:rsidR="006F1614" w:rsidP="5D5E56CE" w:rsidRDefault="006F1614" w14:paraId="03972095" w14:textId="77777777">
      <w:pPr>
        <w:pStyle w:val="Titolo2"/>
        <w:ind w:firstLine="284"/>
        <w:jc w:val="both"/>
        <w:rPr>
          <w:rFonts w:ascii="Verdana" w:hAnsi="Verdana" w:eastAsia="Verdana" w:cs="Verdana"/>
          <w:b/>
          <w:bCs/>
          <w:sz w:val="22"/>
          <w:szCs w:val="22"/>
          <w:u w:val="single"/>
        </w:rPr>
      </w:pPr>
    </w:p>
    <w:p w:rsidR="00DF05DC" w:rsidP="5D5E56CE" w:rsidRDefault="68807ED9" w14:paraId="5B6A170D" w14:textId="57C9AAC0">
      <w:pPr>
        <w:pStyle w:val="Titolo2"/>
        <w:ind w:firstLine="284"/>
        <w:jc w:val="both"/>
        <w:rPr>
          <w:rFonts w:ascii="Verdana" w:hAnsi="Verdana" w:eastAsia="Verdana" w:cs="Verdana"/>
          <w:b/>
          <w:bCs/>
          <w:sz w:val="22"/>
          <w:szCs w:val="22"/>
          <w:u w:val="single"/>
        </w:rPr>
      </w:pPr>
      <w:r w:rsidRPr="5D5E56CE">
        <w:rPr>
          <w:rFonts w:ascii="Verdana" w:hAnsi="Verdana" w:eastAsia="Verdana" w:cs="Verdana"/>
          <w:b/>
          <w:bCs/>
          <w:sz w:val="22"/>
          <w:szCs w:val="22"/>
          <w:u w:val="single"/>
        </w:rPr>
        <w:t>Formazione della graduatoria</w:t>
      </w:r>
    </w:p>
    <w:p w:rsidR="00DF05DC" w:rsidP="5D5E56CE" w:rsidRDefault="68807ED9" w14:paraId="476F6695" w14:textId="570842C3">
      <w:pPr>
        <w:ind w:firstLine="284"/>
        <w:jc w:val="both"/>
        <w:rPr>
          <w:rFonts w:ascii="Verdana" w:hAnsi="Verdana" w:eastAsia="Verdana" w:cs="Verdana"/>
        </w:rPr>
      </w:pPr>
      <w:r w:rsidRPr="5D5E56CE">
        <w:rPr>
          <w:rFonts w:ascii="Verdana" w:hAnsi="Verdana" w:eastAsia="Verdana" w:cs="Verdana"/>
        </w:rPr>
        <w:t>La graduatoria finale del concorso sarà redatta secondo il punteggio riportato nella prova scritta, calcolato con i criteri in precedenza esposti (vedasi paragrafo “Ripartizione del punteggio”).</w:t>
      </w:r>
    </w:p>
    <w:p w:rsidR="00DF05DC" w:rsidP="5D5E56CE" w:rsidRDefault="68807ED9" w14:paraId="3DD67F5B" w14:textId="0F6C1E33">
      <w:pPr>
        <w:ind w:firstLine="284"/>
        <w:jc w:val="both"/>
        <w:rPr>
          <w:rFonts w:ascii="Verdana" w:hAnsi="Verdana" w:eastAsia="Verdana" w:cs="Verdana"/>
        </w:rPr>
      </w:pPr>
      <w:r w:rsidRPr="5D5E56CE">
        <w:rPr>
          <w:rFonts w:ascii="Verdana" w:hAnsi="Verdana" w:eastAsia="Verdana" w:cs="Verdana"/>
        </w:rPr>
        <w:t>In caso di parità di voti prevarrà il candidato anagraficamente più giovane e, in caso di ulteriore parità prevarrà l’ordine alfabetico.</w:t>
      </w:r>
    </w:p>
    <w:p w:rsidR="00DF05DC" w:rsidP="5D5E56CE" w:rsidRDefault="68807ED9" w14:paraId="2B9683E6" w14:textId="0118DEF0">
      <w:pPr>
        <w:ind w:firstLine="284"/>
        <w:jc w:val="both"/>
        <w:rPr>
          <w:rFonts w:ascii="Verdana" w:hAnsi="Verdana" w:eastAsia="Verdana" w:cs="Verdana"/>
        </w:rPr>
      </w:pPr>
      <w:r w:rsidRPr="35D8CAA8">
        <w:rPr>
          <w:rFonts w:ascii="Verdana" w:hAnsi="Verdana" w:eastAsia="Verdana" w:cs="Verdana"/>
        </w:rPr>
        <w:t>Nell'ambito dei posti disponibili per le immatricolazioni (118+1+1), saranno ammessi al C</w:t>
      </w:r>
      <w:r w:rsidRPr="35D8CAA8" w:rsidR="6EA7A093">
        <w:rPr>
          <w:rFonts w:ascii="Verdana" w:hAnsi="Verdana" w:eastAsia="Verdana" w:cs="Verdana"/>
        </w:rPr>
        <w:t xml:space="preserve">orso di Laurea </w:t>
      </w:r>
      <w:r w:rsidRPr="35D8CAA8">
        <w:rPr>
          <w:rFonts w:ascii="Verdana" w:hAnsi="Verdana" w:eastAsia="Verdana" w:cs="Verdana"/>
        </w:rPr>
        <w:t>in Disegno industriale gli studenti comunitari e non comunitari che abbiano ottenuto un punteggio minimo pari a dieci (10).</w:t>
      </w:r>
    </w:p>
    <w:p w:rsidR="00DF05DC" w:rsidP="5D5E56CE" w:rsidRDefault="68807ED9" w14:paraId="18C9C9D4" w14:textId="64D62C32">
      <w:pPr>
        <w:ind w:firstLine="284"/>
        <w:jc w:val="both"/>
        <w:rPr>
          <w:rFonts w:ascii="Verdana" w:hAnsi="Verdana" w:eastAsia="Verdana" w:cs="Verdana"/>
        </w:rPr>
      </w:pPr>
      <w:r w:rsidRPr="35D8CAA8">
        <w:rPr>
          <w:rFonts w:ascii="Verdana" w:hAnsi="Verdana" w:eastAsia="Verdana" w:cs="Verdana"/>
        </w:rPr>
        <w:t>La graduatoria ufficiale degli idonei sarà pubblicata sull’Albo On Line del Politecnico di Bari</w:t>
      </w:r>
      <w:r w:rsidRPr="35D8CAA8">
        <w:rPr>
          <w:rFonts w:ascii="Verdana" w:hAnsi="Verdana" w:eastAsia="Verdana" w:cs="Verdana"/>
          <w:b/>
          <w:bCs/>
        </w:rPr>
        <w:t xml:space="preserve"> entro il </w:t>
      </w:r>
      <w:r w:rsidRPr="005E3E9D">
        <w:rPr>
          <w:rFonts w:ascii="Verdana" w:hAnsi="Verdana" w:eastAsia="Verdana" w:cs="Verdana"/>
          <w:b/>
          <w:bCs/>
        </w:rPr>
        <w:t>2</w:t>
      </w:r>
      <w:r w:rsidRPr="005E3E9D" w:rsidR="51E486DA">
        <w:rPr>
          <w:rFonts w:ascii="Verdana" w:hAnsi="Verdana" w:eastAsia="Verdana" w:cs="Verdana"/>
          <w:b/>
          <w:bCs/>
        </w:rPr>
        <w:t>3</w:t>
      </w:r>
      <w:r w:rsidRPr="35D8CAA8">
        <w:rPr>
          <w:rFonts w:ascii="Verdana" w:hAnsi="Verdana" w:eastAsia="Verdana" w:cs="Verdana"/>
          <w:b/>
          <w:bCs/>
        </w:rPr>
        <w:t xml:space="preserve"> settembre 2020</w:t>
      </w:r>
      <w:r w:rsidRPr="35D8CAA8">
        <w:rPr>
          <w:rFonts w:ascii="Verdana" w:hAnsi="Verdana" w:eastAsia="Verdana" w:cs="Verdana"/>
        </w:rPr>
        <w:t xml:space="preserve">. Tale pubblicazione rappresenterà l’unico mezzo di pubblicità legale. Sul sito web istituzionale del Politecnico di Bari </w:t>
      </w:r>
      <w:hyperlink r:id="rId13">
        <w:r w:rsidRPr="35D8CAA8">
          <w:rPr>
            <w:rStyle w:val="Collegamentoipertestuale"/>
            <w:rFonts w:ascii="Verdana" w:hAnsi="Verdana" w:eastAsia="Verdana" w:cs="Verdana"/>
          </w:rPr>
          <w:t>www.poliba.it</w:t>
        </w:r>
      </w:hyperlink>
      <w:r w:rsidRPr="35D8CAA8">
        <w:rPr>
          <w:rFonts w:ascii="Verdana" w:hAnsi="Verdana" w:eastAsia="Verdana" w:cs="Verdana"/>
        </w:rPr>
        <w:t xml:space="preserve"> saranno fornite le indicazioni per accedere alla graduatoria pubblicata a mero fine di consultazione e priva di carattere di ufficialità.</w:t>
      </w:r>
    </w:p>
    <w:p w:rsidR="00DF05DC" w:rsidP="5D5E56CE" w:rsidRDefault="68807ED9" w14:paraId="733E20E4" w14:textId="037178C8">
      <w:pPr>
        <w:pStyle w:val="Titolo2"/>
        <w:ind w:firstLine="284"/>
        <w:jc w:val="both"/>
        <w:rPr>
          <w:rFonts w:ascii="Verdana" w:hAnsi="Verdana" w:eastAsia="Verdana" w:cs="Verdana"/>
          <w:b/>
          <w:bCs/>
          <w:sz w:val="22"/>
          <w:szCs w:val="22"/>
          <w:u w:val="single"/>
        </w:rPr>
      </w:pPr>
      <w:r w:rsidRPr="5D5E56CE">
        <w:rPr>
          <w:rFonts w:ascii="Verdana" w:hAnsi="Verdana" w:eastAsia="Verdana" w:cs="Verdana"/>
          <w:b/>
          <w:bCs/>
          <w:sz w:val="22"/>
          <w:szCs w:val="22"/>
          <w:u w:val="single"/>
        </w:rPr>
        <w:t>Immatricolazione degli ammessi</w:t>
      </w:r>
    </w:p>
    <w:p w:rsidR="00DF05DC" w:rsidP="5D5E56CE" w:rsidRDefault="68807ED9" w14:paraId="1B700667" w14:textId="6E3D5920">
      <w:pPr>
        <w:ind w:firstLine="284"/>
        <w:jc w:val="both"/>
        <w:rPr>
          <w:rFonts w:ascii="Verdana" w:hAnsi="Verdana" w:eastAsia="Verdana" w:cs="Verdana"/>
        </w:rPr>
      </w:pPr>
      <w:r w:rsidRPr="35D8CAA8">
        <w:rPr>
          <w:rFonts w:ascii="Verdana" w:hAnsi="Verdana" w:eastAsia="Verdana" w:cs="Verdana"/>
        </w:rPr>
        <w:t xml:space="preserve">Dovranno procedere all’immatricolazione solo coloro che si saranno classificati in posizione utile di graduatoria, seguendo le modalità illustrate in appositi avvisi che saranno pubblicati sul sito </w:t>
      </w:r>
      <w:hyperlink r:id="rId14">
        <w:r w:rsidRPr="35D8CAA8">
          <w:rPr>
            <w:rStyle w:val="Collegamentoipertestuale"/>
            <w:rFonts w:ascii="Verdana" w:hAnsi="Verdana" w:eastAsia="Verdana" w:cs="Verdana"/>
          </w:rPr>
          <w:t>www.poliba.it</w:t>
        </w:r>
      </w:hyperlink>
      <w:r w:rsidRPr="35D8CAA8">
        <w:rPr>
          <w:rFonts w:ascii="Times New Roman" w:hAnsi="Times New Roman" w:eastAsia="Times New Roman" w:cs="Times New Roman"/>
          <w:sz w:val="24"/>
          <w:szCs w:val="24"/>
        </w:rPr>
        <w:t xml:space="preserve"> </w:t>
      </w:r>
      <w:r w:rsidRPr="35D8CAA8">
        <w:rPr>
          <w:rFonts w:ascii="Verdana" w:hAnsi="Verdana" w:eastAsia="Verdana" w:cs="Verdana"/>
        </w:rPr>
        <w:t xml:space="preserve">entro il </w:t>
      </w:r>
      <w:bookmarkStart w:name="_GoBack" w:id="0"/>
      <w:bookmarkEnd w:id="0"/>
      <w:r w:rsidRPr="005E3E9D">
        <w:rPr>
          <w:rFonts w:ascii="Verdana" w:hAnsi="Verdana" w:eastAsia="Verdana" w:cs="Verdana"/>
        </w:rPr>
        <w:t>2</w:t>
      </w:r>
      <w:r w:rsidRPr="005E3E9D" w:rsidR="2DD03D64">
        <w:rPr>
          <w:rFonts w:ascii="Verdana" w:hAnsi="Verdana" w:eastAsia="Verdana" w:cs="Verdana"/>
        </w:rPr>
        <w:t>3</w:t>
      </w:r>
      <w:r w:rsidRPr="35D8CAA8">
        <w:rPr>
          <w:rFonts w:ascii="Verdana" w:hAnsi="Verdana" w:eastAsia="Verdana" w:cs="Verdana"/>
        </w:rPr>
        <w:t xml:space="preserve"> settembre 2020. </w:t>
      </w:r>
    </w:p>
    <w:p w:rsidR="00DF05DC" w:rsidP="5D5E56CE" w:rsidRDefault="68807ED9" w14:paraId="1BEC568E" w14:textId="2D3C82BE">
      <w:pPr>
        <w:ind w:firstLine="284"/>
        <w:jc w:val="both"/>
        <w:rPr>
          <w:rFonts w:ascii="Verdana" w:hAnsi="Verdana" w:eastAsia="Verdana" w:cs="Verdana"/>
        </w:rPr>
      </w:pPr>
      <w:r w:rsidRPr="5D5E56CE">
        <w:rPr>
          <w:rFonts w:ascii="Verdana" w:hAnsi="Verdana" w:eastAsia="Verdana" w:cs="Verdana"/>
        </w:rPr>
        <w:t xml:space="preserve">Le procedure di immatricolazione degli ammessi seguiranno il seguente schema: </w:t>
      </w:r>
    </w:p>
    <w:p w:rsidR="00DF05DC" w:rsidP="5D5E56CE" w:rsidRDefault="68807ED9" w14:paraId="0D6796AD" w14:textId="2EBC5F0D">
      <w:pPr>
        <w:pStyle w:val="Paragrafoelenco"/>
        <w:numPr>
          <w:ilvl w:val="0"/>
          <w:numId w:val="7"/>
        </w:numPr>
        <w:jc w:val="both"/>
        <w:rPr>
          <w:rFonts w:eastAsiaTheme="minorEastAsia"/>
          <w:b/>
          <w:bCs/>
        </w:rPr>
      </w:pPr>
      <w:r w:rsidRPr="5D5E56CE">
        <w:rPr>
          <w:rFonts w:ascii="Verdana" w:hAnsi="Verdana" w:eastAsia="Verdana" w:cs="Verdana"/>
          <w:b/>
          <w:bCs/>
        </w:rPr>
        <w:t>PRIMA PUBBLICAZIONE</w:t>
      </w:r>
      <w:r w:rsidRPr="5D5E56CE">
        <w:rPr>
          <w:rFonts w:ascii="Verdana" w:hAnsi="Verdana" w:eastAsia="Verdana" w:cs="Verdana"/>
        </w:rPr>
        <w:t>:</w:t>
      </w:r>
    </w:p>
    <w:p w:rsidR="00DF05DC" w:rsidP="35D8CAA8" w:rsidRDefault="68807ED9" w14:paraId="15F6C155" w14:textId="58E58FD9">
      <w:pPr>
        <w:pStyle w:val="Paragrafoelenco"/>
        <w:numPr>
          <w:ilvl w:val="1"/>
          <w:numId w:val="7"/>
        </w:numPr>
        <w:jc w:val="both"/>
        <w:rPr>
          <w:rFonts w:eastAsiaTheme="minorEastAsia"/>
        </w:rPr>
      </w:pPr>
      <w:r w:rsidRPr="35D8CAA8">
        <w:rPr>
          <w:rFonts w:ascii="Verdana" w:hAnsi="Verdana" w:eastAsia="Verdana" w:cs="Verdana"/>
        </w:rPr>
        <w:t>I candidati identificati come ammessi nella graduatoria del 2</w:t>
      </w:r>
      <w:r w:rsidRPr="35D8CAA8" w:rsidR="26C214D9">
        <w:rPr>
          <w:rFonts w:ascii="Verdana" w:hAnsi="Verdana" w:eastAsia="Verdana" w:cs="Verdana"/>
        </w:rPr>
        <w:t>3</w:t>
      </w:r>
      <w:r w:rsidRPr="35D8CAA8">
        <w:rPr>
          <w:rFonts w:ascii="Verdana" w:hAnsi="Verdana" w:eastAsia="Verdana" w:cs="Verdana"/>
        </w:rPr>
        <w:t xml:space="preserve"> settembre 2020 dovranno immatricolarsi </w:t>
      </w:r>
      <w:r w:rsidRPr="35D8CAA8">
        <w:rPr>
          <w:rFonts w:ascii="Verdana" w:hAnsi="Verdana" w:eastAsia="Verdana" w:cs="Verdana"/>
          <w:b/>
          <w:bCs/>
        </w:rPr>
        <w:t xml:space="preserve">dal </w:t>
      </w:r>
      <w:r w:rsidRPr="35D8CAA8" w:rsidR="3131ABD4">
        <w:rPr>
          <w:rFonts w:ascii="Verdana" w:hAnsi="Verdana" w:eastAsia="Verdana" w:cs="Verdana"/>
          <w:b/>
          <w:bCs/>
        </w:rPr>
        <w:t>24 settembre</w:t>
      </w:r>
      <w:r w:rsidRPr="35D8CAA8">
        <w:rPr>
          <w:rFonts w:ascii="Verdana" w:hAnsi="Verdana" w:eastAsia="Verdana" w:cs="Verdana"/>
          <w:b/>
          <w:bCs/>
        </w:rPr>
        <w:t xml:space="preserve"> 2020 fino alle ore 12 del </w:t>
      </w:r>
      <w:r w:rsidRPr="35D8CAA8" w:rsidR="560FB141">
        <w:rPr>
          <w:rFonts w:ascii="Verdana" w:hAnsi="Verdana" w:eastAsia="Verdana" w:cs="Verdana"/>
          <w:b/>
          <w:bCs/>
        </w:rPr>
        <w:t>I</w:t>
      </w:r>
      <w:r w:rsidRPr="35D8CAA8">
        <w:rPr>
          <w:rFonts w:ascii="Verdana" w:hAnsi="Verdana" w:eastAsia="Verdana" w:cs="Verdana"/>
          <w:b/>
          <w:bCs/>
        </w:rPr>
        <w:t xml:space="preserve"> ottobre 2020</w:t>
      </w:r>
      <w:r w:rsidRPr="35D8CAA8">
        <w:rPr>
          <w:rFonts w:ascii="Verdana" w:hAnsi="Verdana" w:eastAsia="Verdana" w:cs="Verdana"/>
        </w:rPr>
        <w:t>, seguendo le istruzioni contenute nell’avviso per l’immatricolazione che verrà pubblicato entro il 2</w:t>
      </w:r>
      <w:r w:rsidRPr="35D8CAA8" w:rsidR="6E62A1D0">
        <w:rPr>
          <w:rFonts w:ascii="Verdana" w:hAnsi="Verdana" w:eastAsia="Verdana" w:cs="Verdana"/>
        </w:rPr>
        <w:t>3</w:t>
      </w:r>
      <w:r w:rsidRPr="35D8CAA8">
        <w:rPr>
          <w:rFonts w:ascii="Verdana" w:hAnsi="Verdana" w:eastAsia="Verdana" w:cs="Verdana"/>
        </w:rPr>
        <w:t xml:space="preserve"> settembre 2020. I candidati classificatisi vincitori che non ottempereranno entro le ore 12:00 del </w:t>
      </w:r>
      <w:r w:rsidRPr="35D8CAA8" w:rsidR="6FF881CD">
        <w:rPr>
          <w:rFonts w:ascii="Verdana" w:hAnsi="Verdana" w:eastAsia="Verdana" w:cs="Verdana"/>
        </w:rPr>
        <w:t>I</w:t>
      </w:r>
      <w:r w:rsidRPr="35D8CAA8">
        <w:rPr>
          <w:rFonts w:ascii="Verdana" w:hAnsi="Verdana" w:eastAsia="Verdana" w:cs="Verdana"/>
        </w:rPr>
        <w:t xml:space="preserve"> ottobre 2020 saranno considerati decaduti a tutti gli effetti dal diritto all’immatricolazione ed i posti che risulteranno vacanti per ciascuna categoria saranno messi a disposizione dei candidati considerati idonei secondo l’ordine della graduatoria.</w:t>
      </w:r>
    </w:p>
    <w:p w:rsidR="00DF05DC" w:rsidP="5D5E56CE" w:rsidRDefault="68807ED9" w14:paraId="0554D01E" w14:textId="29BDD5FB">
      <w:pPr>
        <w:ind w:left="655" w:firstLine="709"/>
        <w:jc w:val="both"/>
        <w:rPr>
          <w:rFonts w:ascii="Verdana" w:hAnsi="Verdana" w:eastAsia="Verdana" w:cs="Verdana"/>
        </w:rPr>
      </w:pPr>
      <w:r w:rsidRPr="5D5E56CE">
        <w:rPr>
          <w:rFonts w:ascii="Verdana" w:hAnsi="Verdana" w:eastAsia="Verdana" w:cs="Verdana"/>
        </w:rPr>
        <w:t>I successivi scorrimenti replicano le procedure.</w:t>
      </w:r>
    </w:p>
    <w:p w:rsidR="00DF05DC" w:rsidP="5D5E56CE" w:rsidRDefault="68807ED9" w14:paraId="726EB304" w14:textId="15CDCE42">
      <w:pPr>
        <w:pStyle w:val="Paragrafoelenco"/>
        <w:numPr>
          <w:ilvl w:val="0"/>
          <w:numId w:val="7"/>
        </w:numPr>
        <w:jc w:val="both"/>
        <w:rPr>
          <w:rFonts w:eastAsiaTheme="minorEastAsia"/>
          <w:b/>
          <w:bCs/>
        </w:rPr>
      </w:pPr>
      <w:r w:rsidRPr="5D5E56CE">
        <w:rPr>
          <w:rFonts w:ascii="Verdana" w:hAnsi="Verdana" w:eastAsia="Verdana" w:cs="Verdana"/>
          <w:b/>
          <w:bCs/>
        </w:rPr>
        <w:t>SCORRIMENTO N.1</w:t>
      </w:r>
      <w:r w:rsidRPr="5D5E56CE">
        <w:rPr>
          <w:rFonts w:ascii="Verdana" w:hAnsi="Verdana" w:eastAsia="Verdana" w:cs="Verdana"/>
        </w:rPr>
        <w:t xml:space="preserve">: </w:t>
      </w:r>
    </w:p>
    <w:p w:rsidR="00DF05DC" w:rsidP="35D8CAA8" w:rsidRDefault="68807ED9" w14:paraId="5256E800" w14:textId="075A320B">
      <w:pPr>
        <w:pStyle w:val="Paragrafoelenco"/>
        <w:numPr>
          <w:ilvl w:val="1"/>
          <w:numId w:val="7"/>
        </w:numPr>
        <w:jc w:val="both"/>
        <w:rPr>
          <w:rFonts w:eastAsiaTheme="minorEastAsia"/>
        </w:rPr>
      </w:pPr>
      <w:r w:rsidRPr="35D8CAA8">
        <w:rPr>
          <w:rFonts w:ascii="Verdana" w:hAnsi="Verdana" w:eastAsia="Verdana" w:cs="Verdana"/>
        </w:rPr>
        <w:t xml:space="preserve">Data di pubblicazione dei ripescati: </w:t>
      </w:r>
      <w:r w:rsidRPr="35D8CAA8" w:rsidR="71D49379">
        <w:rPr>
          <w:rFonts w:ascii="Verdana" w:hAnsi="Verdana" w:eastAsia="Verdana" w:cs="Verdana"/>
        </w:rPr>
        <w:t>5</w:t>
      </w:r>
      <w:r w:rsidRPr="35D8CAA8">
        <w:rPr>
          <w:rFonts w:ascii="Verdana" w:hAnsi="Verdana" w:eastAsia="Verdana" w:cs="Verdana"/>
        </w:rPr>
        <w:t xml:space="preserve"> ottobre 2020</w:t>
      </w:r>
    </w:p>
    <w:p w:rsidRPr="006F1614" w:rsidR="006F1614" w:rsidP="35D8CAA8" w:rsidRDefault="68807ED9" w14:paraId="2D139AE1" w14:textId="77777777">
      <w:pPr>
        <w:pStyle w:val="Paragrafoelenco"/>
        <w:numPr>
          <w:ilvl w:val="1"/>
          <w:numId w:val="7"/>
        </w:numPr>
        <w:jc w:val="both"/>
        <w:rPr>
          <w:rFonts w:eastAsiaTheme="minorEastAsia"/>
        </w:rPr>
      </w:pPr>
      <w:r w:rsidRPr="35D8CAA8">
        <w:rPr>
          <w:rFonts w:ascii="Verdana" w:hAnsi="Verdana" w:eastAsia="Verdana" w:cs="Verdana"/>
        </w:rPr>
        <w:t xml:space="preserve">Immatricolazione degli aventi diritto: dal </w:t>
      </w:r>
      <w:r w:rsidRPr="35D8CAA8" w:rsidR="1AE2A6DF">
        <w:rPr>
          <w:rFonts w:ascii="Verdana" w:hAnsi="Verdana" w:eastAsia="Verdana" w:cs="Verdana"/>
        </w:rPr>
        <w:t>5</w:t>
      </w:r>
      <w:r w:rsidRPr="35D8CAA8">
        <w:rPr>
          <w:rFonts w:ascii="Verdana" w:hAnsi="Verdana" w:eastAsia="Verdana" w:cs="Verdana"/>
        </w:rPr>
        <w:t xml:space="preserve"> ottobre 2020 alle ore 12:00 del </w:t>
      </w:r>
      <w:r w:rsidRPr="35D8CAA8" w:rsidR="391C37D6">
        <w:rPr>
          <w:rFonts w:ascii="Verdana" w:hAnsi="Verdana" w:eastAsia="Verdana" w:cs="Verdana"/>
        </w:rPr>
        <w:t>9</w:t>
      </w:r>
      <w:r w:rsidRPr="35D8CAA8">
        <w:rPr>
          <w:rFonts w:ascii="Verdana" w:hAnsi="Verdana" w:eastAsia="Verdana" w:cs="Verdana"/>
        </w:rPr>
        <w:t xml:space="preserve"> ottobre 2020. I candidati ammessi che non provvederanno entro le ore 12:00 del </w:t>
      </w:r>
      <w:r w:rsidRPr="35D8CAA8" w:rsidR="4C1F3679">
        <w:rPr>
          <w:rFonts w:ascii="Verdana" w:hAnsi="Verdana" w:eastAsia="Verdana" w:cs="Verdana"/>
        </w:rPr>
        <w:t>9</w:t>
      </w:r>
      <w:r w:rsidRPr="35D8CAA8">
        <w:rPr>
          <w:rFonts w:ascii="Verdana" w:hAnsi="Verdana" w:eastAsia="Verdana" w:cs="Verdana"/>
        </w:rPr>
        <w:t xml:space="preserve"> ottobre 2020, saranno considerati decaduti a tutti gli effetti dal diritto all’immatricolazione ed i posti che </w:t>
      </w:r>
    </w:p>
    <w:p w:rsidRPr="006F1614" w:rsidR="006F1614" w:rsidP="006F1614" w:rsidRDefault="006F1614" w14:paraId="48329DC1" w14:textId="77777777">
      <w:pPr>
        <w:pStyle w:val="Paragrafoelenco"/>
        <w:ind w:left="1440"/>
        <w:jc w:val="both"/>
        <w:rPr>
          <w:rFonts w:eastAsiaTheme="minorEastAsia"/>
        </w:rPr>
      </w:pPr>
    </w:p>
    <w:p w:rsidRPr="006F1614" w:rsidR="006F1614" w:rsidP="006F1614" w:rsidRDefault="006F1614" w14:paraId="5DE610F0" w14:textId="77777777">
      <w:pPr>
        <w:pStyle w:val="Paragrafoelenco"/>
        <w:ind w:left="1440"/>
        <w:jc w:val="both"/>
        <w:rPr>
          <w:rFonts w:eastAsiaTheme="minorEastAsia"/>
        </w:rPr>
      </w:pPr>
    </w:p>
    <w:p w:rsidRPr="006F1614" w:rsidR="006F1614" w:rsidP="006F1614" w:rsidRDefault="006F1614" w14:paraId="433BC1EC" w14:textId="77777777">
      <w:pPr>
        <w:pStyle w:val="Paragrafoelenco"/>
        <w:ind w:left="1440"/>
        <w:jc w:val="both"/>
        <w:rPr>
          <w:rFonts w:eastAsiaTheme="minorEastAsia"/>
        </w:rPr>
      </w:pPr>
    </w:p>
    <w:p w:rsidRPr="006F1614" w:rsidR="006F1614" w:rsidP="006F1614" w:rsidRDefault="006F1614" w14:paraId="0C85A291" w14:textId="77777777">
      <w:pPr>
        <w:pStyle w:val="Paragrafoelenco"/>
        <w:ind w:left="1440"/>
        <w:jc w:val="both"/>
        <w:rPr>
          <w:rFonts w:eastAsiaTheme="minorEastAsia"/>
        </w:rPr>
      </w:pPr>
    </w:p>
    <w:p w:rsidRPr="006F1614" w:rsidR="006F1614" w:rsidP="006F1614" w:rsidRDefault="006F1614" w14:paraId="6E3DF409" w14:textId="77777777">
      <w:pPr>
        <w:pStyle w:val="Paragrafoelenco"/>
        <w:ind w:left="1440"/>
        <w:jc w:val="both"/>
        <w:rPr>
          <w:rFonts w:eastAsiaTheme="minorEastAsia"/>
        </w:rPr>
      </w:pPr>
    </w:p>
    <w:p w:rsidRPr="006F1614" w:rsidR="00DF05DC" w:rsidP="006F1614" w:rsidRDefault="68807ED9" w14:paraId="74A67D84" w14:textId="7DBA46E0">
      <w:pPr>
        <w:pStyle w:val="Paragrafoelenco"/>
        <w:ind w:left="1440"/>
        <w:jc w:val="both"/>
        <w:rPr>
          <w:rFonts w:eastAsiaTheme="minorEastAsia"/>
        </w:rPr>
      </w:pPr>
      <w:proofErr w:type="gramStart"/>
      <w:r w:rsidRPr="006F1614">
        <w:rPr>
          <w:rFonts w:ascii="Verdana" w:hAnsi="Verdana" w:eastAsia="Verdana" w:cs="Verdana"/>
        </w:rPr>
        <w:t>risulteranno</w:t>
      </w:r>
      <w:proofErr w:type="gramEnd"/>
      <w:r w:rsidRPr="006F1614">
        <w:rPr>
          <w:rFonts w:ascii="Verdana" w:hAnsi="Verdana" w:eastAsia="Verdana" w:cs="Verdana"/>
        </w:rPr>
        <w:t xml:space="preserve"> vacanti per ciascuna categoria saranno messi a disposizione dei candidati considerati idonei secondo l’ordine della graduatoria.</w:t>
      </w:r>
    </w:p>
    <w:p w:rsidR="00DF05DC" w:rsidP="5D5E56CE" w:rsidRDefault="68807ED9" w14:paraId="7404BBA6" w14:textId="3C384D40">
      <w:pPr>
        <w:pStyle w:val="Paragrafoelenco"/>
        <w:numPr>
          <w:ilvl w:val="0"/>
          <w:numId w:val="7"/>
        </w:numPr>
        <w:jc w:val="both"/>
        <w:rPr>
          <w:rFonts w:eastAsiaTheme="minorEastAsia"/>
        </w:rPr>
      </w:pPr>
      <w:r w:rsidRPr="5D5E56CE">
        <w:rPr>
          <w:rFonts w:ascii="Verdana" w:hAnsi="Verdana" w:eastAsia="Verdana" w:cs="Verdana"/>
        </w:rPr>
        <w:t xml:space="preserve">Eventuale </w:t>
      </w:r>
      <w:r w:rsidRPr="5D5E56CE">
        <w:rPr>
          <w:rFonts w:ascii="Verdana" w:hAnsi="Verdana" w:eastAsia="Verdana" w:cs="Verdana"/>
          <w:b/>
          <w:bCs/>
        </w:rPr>
        <w:t>SCORRIMENTO N.2</w:t>
      </w:r>
      <w:r w:rsidRPr="5D5E56CE">
        <w:rPr>
          <w:rFonts w:ascii="Verdana" w:hAnsi="Verdana" w:eastAsia="Verdana" w:cs="Verdana"/>
        </w:rPr>
        <w:t>:</w:t>
      </w:r>
    </w:p>
    <w:p w:rsidR="00DF05DC" w:rsidP="35D8CAA8" w:rsidRDefault="68807ED9" w14:paraId="31DA24DA" w14:textId="53300B1C">
      <w:pPr>
        <w:pStyle w:val="Paragrafoelenco"/>
        <w:numPr>
          <w:ilvl w:val="1"/>
          <w:numId w:val="7"/>
        </w:numPr>
        <w:jc w:val="both"/>
        <w:rPr>
          <w:rFonts w:eastAsiaTheme="minorEastAsia"/>
        </w:rPr>
      </w:pPr>
      <w:r w:rsidRPr="35D8CAA8">
        <w:rPr>
          <w:rFonts w:ascii="Verdana" w:hAnsi="Verdana" w:eastAsia="Verdana" w:cs="Verdana"/>
        </w:rPr>
        <w:t>Data di pubblicazione dei ripescati: 1</w:t>
      </w:r>
      <w:r w:rsidRPr="35D8CAA8" w:rsidR="0400EFFD">
        <w:rPr>
          <w:rFonts w:ascii="Verdana" w:hAnsi="Verdana" w:eastAsia="Verdana" w:cs="Verdana"/>
        </w:rPr>
        <w:t>2</w:t>
      </w:r>
      <w:r w:rsidRPr="35D8CAA8">
        <w:rPr>
          <w:rFonts w:ascii="Verdana" w:hAnsi="Verdana" w:eastAsia="Verdana" w:cs="Verdana"/>
        </w:rPr>
        <w:t xml:space="preserve"> ottobre 2020</w:t>
      </w:r>
    </w:p>
    <w:p w:rsidR="00DF05DC" w:rsidP="35D8CAA8" w:rsidRDefault="68807ED9" w14:paraId="6BEEDCFD" w14:textId="2CD9208D">
      <w:pPr>
        <w:pStyle w:val="Paragrafoelenco"/>
        <w:numPr>
          <w:ilvl w:val="1"/>
          <w:numId w:val="7"/>
        </w:numPr>
        <w:jc w:val="both"/>
        <w:rPr>
          <w:rFonts w:eastAsiaTheme="minorEastAsia"/>
        </w:rPr>
      </w:pPr>
      <w:r w:rsidRPr="35D8CAA8">
        <w:rPr>
          <w:rFonts w:ascii="Verdana" w:hAnsi="Verdana" w:eastAsia="Verdana" w:cs="Verdana"/>
        </w:rPr>
        <w:t xml:space="preserve">Immatricolazione degli aventi diritto: dal </w:t>
      </w:r>
      <w:r w:rsidRPr="35D8CAA8" w:rsidR="30942D05">
        <w:rPr>
          <w:rFonts w:ascii="Verdana" w:hAnsi="Verdana" w:eastAsia="Verdana" w:cs="Verdana"/>
        </w:rPr>
        <w:t>12</w:t>
      </w:r>
      <w:r w:rsidRPr="35D8CAA8">
        <w:rPr>
          <w:rFonts w:ascii="Verdana" w:hAnsi="Verdana" w:eastAsia="Verdana" w:cs="Verdana"/>
        </w:rPr>
        <w:t xml:space="preserve"> ottobre 2020 alle ore 12:00 del </w:t>
      </w:r>
      <w:r w:rsidRPr="35D8CAA8" w:rsidR="50EF5E01">
        <w:rPr>
          <w:rFonts w:ascii="Verdana" w:hAnsi="Verdana" w:eastAsia="Verdana" w:cs="Verdana"/>
        </w:rPr>
        <w:t>19</w:t>
      </w:r>
      <w:r w:rsidRPr="35D8CAA8">
        <w:rPr>
          <w:rFonts w:ascii="Verdana" w:hAnsi="Verdana" w:eastAsia="Verdana" w:cs="Verdana"/>
        </w:rPr>
        <w:t xml:space="preserve"> ottobre 2020. I candidati ammessi che non provvederanno entro le ore 12:00 del </w:t>
      </w:r>
      <w:r w:rsidR="004E120C">
        <w:rPr>
          <w:rFonts w:ascii="Verdana" w:hAnsi="Verdana" w:eastAsia="Verdana" w:cs="Verdana"/>
        </w:rPr>
        <w:t>19</w:t>
      </w:r>
      <w:r w:rsidRPr="35D8CAA8">
        <w:rPr>
          <w:rFonts w:ascii="Verdana" w:hAnsi="Verdana" w:eastAsia="Verdana" w:cs="Verdana"/>
        </w:rPr>
        <w:t xml:space="preserve"> ottobre, saranno considerati decaduti a tutti gli effetti dal diritto all’immatricolazione ed i posti che risulteranno vacanti per ciascuna categoria saranno messi a disposizione dei candidati considerati idonei secondo l’ordine della graduatoria.</w:t>
      </w:r>
    </w:p>
    <w:p w:rsidR="00DF05DC" w:rsidP="5D5E56CE" w:rsidRDefault="68807ED9" w14:paraId="66D0B216" w14:textId="0B47FE57">
      <w:pPr>
        <w:pStyle w:val="Paragrafoelenco"/>
        <w:numPr>
          <w:ilvl w:val="0"/>
          <w:numId w:val="7"/>
        </w:numPr>
        <w:jc w:val="both"/>
        <w:rPr>
          <w:rFonts w:eastAsiaTheme="minorEastAsia"/>
        </w:rPr>
      </w:pPr>
      <w:r w:rsidRPr="5D5E56CE">
        <w:rPr>
          <w:rFonts w:ascii="Verdana" w:hAnsi="Verdana" w:eastAsia="Verdana" w:cs="Verdana"/>
        </w:rPr>
        <w:t xml:space="preserve">Eventuale </w:t>
      </w:r>
      <w:r w:rsidRPr="5D5E56CE">
        <w:rPr>
          <w:rFonts w:ascii="Verdana" w:hAnsi="Verdana" w:eastAsia="Verdana" w:cs="Verdana"/>
          <w:b/>
          <w:bCs/>
        </w:rPr>
        <w:t>SCORRIMENTO N.3</w:t>
      </w:r>
      <w:r w:rsidRPr="5D5E56CE">
        <w:rPr>
          <w:rFonts w:ascii="Verdana" w:hAnsi="Verdana" w:eastAsia="Verdana" w:cs="Verdana"/>
        </w:rPr>
        <w:t>:</w:t>
      </w:r>
    </w:p>
    <w:p w:rsidR="00DF05DC" w:rsidP="35D8CAA8" w:rsidRDefault="68807ED9" w14:paraId="05BE3503" w14:textId="58D76085">
      <w:pPr>
        <w:pStyle w:val="Paragrafoelenco"/>
        <w:numPr>
          <w:ilvl w:val="1"/>
          <w:numId w:val="7"/>
        </w:numPr>
        <w:jc w:val="both"/>
        <w:rPr>
          <w:rFonts w:eastAsiaTheme="minorEastAsia"/>
        </w:rPr>
      </w:pPr>
      <w:r w:rsidRPr="35D8CAA8">
        <w:rPr>
          <w:rFonts w:ascii="Verdana" w:hAnsi="Verdana" w:eastAsia="Verdana" w:cs="Verdana"/>
        </w:rPr>
        <w:t>Data di pubblicazione dei ripescati: 2</w:t>
      </w:r>
      <w:r w:rsidRPr="35D8CAA8" w:rsidR="14A033F6">
        <w:rPr>
          <w:rFonts w:ascii="Verdana" w:hAnsi="Verdana" w:eastAsia="Verdana" w:cs="Verdana"/>
        </w:rPr>
        <w:t>0</w:t>
      </w:r>
      <w:r w:rsidRPr="35D8CAA8">
        <w:rPr>
          <w:rFonts w:ascii="Verdana" w:hAnsi="Verdana" w:eastAsia="Verdana" w:cs="Verdana"/>
        </w:rPr>
        <w:t xml:space="preserve"> ottobre 2020</w:t>
      </w:r>
    </w:p>
    <w:p w:rsidR="00DF05DC" w:rsidP="35D8CAA8" w:rsidRDefault="68807ED9" w14:paraId="153FDF24" w14:textId="1CC999CE">
      <w:pPr>
        <w:pStyle w:val="Paragrafoelenco"/>
        <w:numPr>
          <w:ilvl w:val="1"/>
          <w:numId w:val="7"/>
        </w:numPr>
        <w:jc w:val="both"/>
        <w:rPr>
          <w:rFonts w:eastAsiaTheme="minorEastAsia"/>
        </w:rPr>
      </w:pPr>
      <w:r w:rsidRPr="35D8CAA8">
        <w:rPr>
          <w:rFonts w:ascii="Verdana" w:hAnsi="Verdana" w:eastAsia="Verdana" w:cs="Verdana"/>
        </w:rPr>
        <w:t>Immatricolazione degli aventi diritto: dal 2</w:t>
      </w:r>
      <w:r w:rsidRPr="35D8CAA8" w:rsidR="25ADE398">
        <w:rPr>
          <w:rFonts w:ascii="Verdana" w:hAnsi="Verdana" w:eastAsia="Verdana" w:cs="Verdana"/>
        </w:rPr>
        <w:t>1</w:t>
      </w:r>
      <w:r w:rsidRPr="35D8CAA8">
        <w:rPr>
          <w:rFonts w:ascii="Verdana" w:hAnsi="Verdana" w:eastAsia="Verdana" w:cs="Verdana"/>
        </w:rPr>
        <w:t xml:space="preserve"> ottobre 2020 alle ore 12:00 del </w:t>
      </w:r>
      <w:r w:rsidRPr="35D8CAA8" w:rsidR="0142C2D4">
        <w:rPr>
          <w:rFonts w:ascii="Verdana" w:hAnsi="Verdana" w:eastAsia="Verdana" w:cs="Verdana"/>
        </w:rPr>
        <w:t>26</w:t>
      </w:r>
      <w:r w:rsidRPr="35D8CAA8">
        <w:rPr>
          <w:rFonts w:ascii="Verdana" w:hAnsi="Verdana" w:eastAsia="Verdana" w:cs="Verdana"/>
        </w:rPr>
        <w:t xml:space="preserve"> ottobre 2020. I candidati ammessi che non provvederanno entro le ore 12:00 del </w:t>
      </w:r>
      <w:r w:rsidRPr="35D8CAA8" w:rsidR="00A566E7">
        <w:rPr>
          <w:rFonts w:ascii="Verdana" w:hAnsi="Verdana" w:eastAsia="Verdana" w:cs="Verdana"/>
        </w:rPr>
        <w:t>26</w:t>
      </w:r>
      <w:r w:rsidRPr="35D8CAA8">
        <w:rPr>
          <w:rFonts w:ascii="Verdana" w:hAnsi="Verdana" w:eastAsia="Verdana" w:cs="Verdana"/>
        </w:rPr>
        <w:t xml:space="preserve"> ottobre, saranno considerati decaduti a tutti gli effetti dal diritto all’immatricolazione ed i posti che risulteranno vacanti per ciascuna categoria saranno messi a disposizione dei candidati considerati idonei secondo l’ordine della graduatoria.</w:t>
      </w:r>
    </w:p>
    <w:p w:rsidR="00DF05DC" w:rsidP="5D5E56CE" w:rsidRDefault="68807ED9" w14:paraId="1C9C6BFA" w14:textId="73C6AC0D">
      <w:pPr>
        <w:pStyle w:val="Paragrafoelenco"/>
        <w:numPr>
          <w:ilvl w:val="0"/>
          <w:numId w:val="7"/>
        </w:numPr>
        <w:jc w:val="both"/>
        <w:rPr>
          <w:rFonts w:eastAsiaTheme="minorEastAsia"/>
        </w:rPr>
      </w:pPr>
      <w:r w:rsidRPr="5D5E56CE">
        <w:rPr>
          <w:rFonts w:ascii="Verdana" w:hAnsi="Verdana" w:eastAsia="Verdana" w:cs="Verdana"/>
        </w:rPr>
        <w:t xml:space="preserve">Eventuale </w:t>
      </w:r>
      <w:r w:rsidRPr="5D5E56CE">
        <w:rPr>
          <w:rFonts w:ascii="Verdana" w:hAnsi="Verdana" w:eastAsia="Verdana" w:cs="Verdana"/>
          <w:b/>
          <w:bCs/>
        </w:rPr>
        <w:t>SCORRIMENTO N.4</w:t>
      </w:r>
      <w:r w:rsidRPr="5D5E56CE">
        <w:rPr>
          <w:rFonts w:ascii="Verdana" w:hAnsi="Verdana" w:eastAsia="Verdana" w:cs="Verdana"/>
        </w:rPr>
        <w:t>:</w:t>
      </w:r>
    </w:p>
    <w:p w:rsidR="00DF05DC" w:rsidP="35D8CAA8" w:rsidRDefault="68807ED9" w14:paraId="5FF3119C" w14:textId="0CE78231">
      <w:pPr>
        <w:pStyle w:val="Paragrafoelenco"/>
        <w:numPr>
          <w:ilvl w:val="1"/>
          <w:numId w:val="7"/>
        </w:numPr>
        <w:jc w:val="both"/>
        <w:rPr>
          <w:rFonts w:eastAsiaTheme="minorEastAsia"/>
        </w:rPr>
      </w:pPr>
      <w:r w:rsidRPr="35D8CAA8">
        <w:rPr>
          <w:rFonts w:ascii="Verdana" w:hAnsi="Verdana" w:eastAsia="Verdana" w:cs="Verdana"/>
        </w:rPr>
        <w:t>Data di pubblicazione dei ripescati: 2</w:t>
      </w:r>
      <w:r w:rsidRPr="35D8CAA8" w:rsidR="603D36FD">
        <w:rPr>
          <w:rFonts w:ascii="Verdana" w:hAnsi="Verdana" w:eastAsia="Verdana" w:cs="Verdana"/>
        </w:rPr>
        <w:t>7 ottobre</w:t>
      </w:r>
      <w:r w:rsidRPr="35D8CAA8">
        <w:rPr>
          <w:rFonts w:ascii="Verdana" w:hAnsi="Verdana" w:eastAsia="Verdana" w:cs="Verdana"/>
        </w:rPr>
        <w:t xml:space="preserve"> 2020</w:t>
      </w:r>
    </w:p>
    <w:p w:rsidR="00DF05DC" w:rsidP="35D8CAA8" w:rsidRDefault="68807ED9" w14:paraId="19AF96B6" w14:textId="5A20CDD9">
      <w:pPr>
        <w:pStyle w:val="Paragrafoelenco"/>
        <w:numPr>
          <w:ilvl w:val="1"/>
          <w:numId w:val="7"/>
        </w:numPr>
        <w:jc w:val="both"/>
        <w:rPr>
          <w:rFonts w:eastAsiaTheme="minorEastAsia"/>
        </w:rPr>
      </w:pPr>
      <w:r w:rsidRPr="35D8CAA8">
        <w:rPr>
          <w:rFonts w:ascii="Verdana" w:hAnsi="Verdana" w:eastAsia="Verdana" w:cs="Verdana"/>
        </w:rPr>
        <w:t>Immatricolazione degli aventi diritto: dal 2</w:t>
      </w:r>
      <w:r w:rsidRPr="35D8CAA8" w:rsidR="509C8CB1">
        <w:rPr>
          <w:rFonts w:ascii="Verdana" w:hAnsi="Verdana" w:eastAsia="Verdana" w:cs="Verdana"/>
        </w:rPr>
        <w:t>8</w:t>
      </w:r>
      <w:r w:rsidRPr="35D8CAA8">
        <w:rPr>
          <w:rFonts w:ascii="Verdana" w:hAnsi="Verdana" w:eastAsia="Verdana" w:cs="Verdana"/>
        </w:rPr>
        <w:t xml:space="preserve"> </w:t>
      </w:r>
      <w:r w:rsidRPr="35D8CAA8" w:rsidR="66D93D5C">
        <w:rPr>
          <w:rFonts w:ascii="Verdana" w:hAnsi="Verdana" w:eastAsia="Verdana" w:cs="Verdana"/>
        </w:rPr>
        <w:t>ottobre</w:t>
      </w:r>
      <w:r w:rsidRPr="35D8CAA8">
        <w:rPr>
          <w:rFonts w:ascii="Verdana" w:hAnsi="Verdana" w:eastAsia="Verdana" w:cs="Verdana"/>
        </w:rPr>
        <w:t xml:space="preserve"> 2020 alle ore 12:00 del </w:t>
      </w:r>
      <w:r w:rsidRPr="35D8CAA8" w:rsidR="2DD9F537">
        <w:rPr>
          <w:rFonts w:ascii="Verdana" w:hAnsi="Verdana" w:eastAsia="Verdana" w:cs="Verdana"/>
        </w:rPr>
        <w:t>2</w:t>
      </w:r>
      <w:r w:rsidRPr="35D8CAA8">
        <w:rPr>
          <w:rFonts w:ascii="Verdana" w:hAnsi="Verdana" w:eastAsia="Verdana" w:cs="Verdana"/>
        </w:rPr>
        <w:t xml:space="preserve"> novembre 2020. I candidati ammessi che non provvederanno entro le ore 12:00 del </w:t>
      </w:r>
      <w:r w:rsidRPr="35D8CAA8" w:rsidR="44A3D48C">
        <w:rPr>
          <w:rFonts w:ascii="Verdana" w:hAnsi="Verdana" w:eastAsia="Verdana" w:cs="Verdana"/>
        </w:rPr>
        <w:t>2</w:t>
      </w:r>
      <w:r w:rsidRPr="35D8CAA8">
        <w:rPr>
          <w:rFonts w:ascii="Verdana" w:hAnsi="Verdana" w:eastAsia="Verdana" w:cs="Verdana"/>
        </w:rPr>
        <w:t xml:space="preserve"> novembre 2020 saranno considerati decaduti a tutti gli effetti dal diritto all’immatricolazione ed i posti che risulteranno vacanti per ciascuna categoria saranno messi a disposizione dei candidati considerati idonei secondo l’ordine della graduatoria.</w:t>
      </w:r>
    </w:p>
    <w:p w:rsidR="00DF05DC" w:rsidP="3D757559" w:rsidRDefault="68807ED9" w14:paraId="6ABD5B6A" w14:textId="2DE7DE81">
      <w:pPr>
        <w:ind w:firstLine="284"/>
        <w:jc w:val="both"/>
        <w:rPr>
          <w:rFonts w:ascii="Verdana" w:hAnsi="Verdana" w:eastAsia="Verdana" w:cs="Verdana"/>
        </w:rPr>
      </w:pPr>
      <w:r w:rsidRPr="3D757559">
        <w:rPr>
          <w:rFonts w:ascii="Verdana" w:hAnsi="Verdana" w:eastAsia="Verdana" w:cs="Verdana"/>
          <w:b/>
          <w:bCs/>
        </w:rPr>
        <w:t xml:space="preserve">La graduatoria si chiuderà il </w:t>
      </w:r>
      <w:r w:rsidRPr="3D757559" w:rsidR="459D83E1">
        <w:rPr>
          <w:rFonts w:ascii="Verdana" w:hAnsi="Verdana" w:eastAsia="Verdana" w:cs="Verdana"/>
          <w:b/>
          <w:bCs/>
        </w:rPr>
        <w:t>6</w:t>
      </w:r>
      <w:r w:rsidRPr="3D757559">
        <w:rPr>
          <w:rFonts w:ascii="Verdana" w:hAnsi="Verdana" w:eastAsia="Verdana" w:cs="Verdana"/>
          <w:b/>
          <w:bCs/>
        </w:rPr>
        <w:t xml:space="preserve"> novembre 2020.</w:t>
      </w:r>
    </w:p>
    <w:p w:rsidR="00DF05DC" w:rsidP="3D757559" w:rsidRDefault="79E8853B" w14:paraId="44702C41" w14:textId="0A6D089D">
      <w:pPr>
        <w:ind w:firstLine="284"/>
        <w:jc w:val="both"/>
        <w:rPr>
          <w:rFonts w:ascii="Verdana" w:hAnsi="Verdana" w:eastAsia="Verdana" w:cs="Verdana"/>
        </w:rPr>
      </w:pPr>
      <w:r w:rsidRPr="3D757559">
        <w:rPr>
          <w:rFonts w:ascii="Verdana" w:hAnsi="Verdana" w:eastAsia="Verdana" w:cs="Verdana"/>
        </w:rPr>
        <w:t>Il trasferimento agli anni successivi (II e III anno) del Corso di Laurea triennale in Disegno Industriale è oggetto di apposito e separato bando, emanato con Decreto Rettorale. L’accesso diretto agli anni successivi è comunque subordinato alla presenza di posti disponibili nel suddetto corso di laurea per ciascun anno.</w:t>
      </w:r>
    </w:p>
    <w:p w:rsidR="00013C9F" w:rsidP="3D757559" w:rsidRDefault="30931410" w14:paraId="0E1516D0" w14:textId="77777777">
      <w:pPr>
        <w:pStyle w:val="Titolo2"/>
        <w:jc w:val="both"/>
        <w:rPr>
          <w:rFonts w:ascii="Verdana" w:hAnsi="Verdana" w:eastAsia="Verdana" w:cs="Verdana"/>
          <w:b/>
          <w:bCs/>
          <w:sz w:val="22"/>
          <w:szCs w:val="22"/>
        </w:rPr>
      </w:pPr>
      <w:r w:rsidRPr="3D757559">
        <w:rPr>
          <w:rFonts w:ascii="Verdana" w:hAnsi="Verdana" w:eastAsia="Verdana" w:cs="Verdana"/>
          <w:b/>
          <w:bCs/>
          <w:sz w:val="22"/>
          <w:szCs w:val="22"/>
        </w:rPr>
        <w:t xml:space="preserve">    </w:t>
      </w:r>
    </w:p>
    <w:p w:rsidR="00013C9F" w:rsidP="3D757559" w:rsidRDefault="00013C9F" w14:paraId="059A092E" w14:textId="77777777">
      <w:pPr>
        <w:pStyle w:val="Titolo2"/>
        <w:jc w:val="both"/>
        <w:rPr>
          <w:rFonts w:ascii="Verdana" w:hAnsi="Verdana" w:eastAsia="Verdana" w:cs="Verdana"/>
          <w:b/>
          <w:bCs/>
          <w:sz w:val="22"/>
          <w:szCs w:val="22"/>
        </w:rPr>
      </w:pPr>
    </w:p>
    <w:p w:rsidR="00DF05DC" w:rsidP="3D757559" w:rsidRDefault="00013C9F" w14:paraId="5793065C" w14:textId="015EEA4E">
      <w:pPr>
        <w:pStyle w:val="Titolo2"/>
        <w:jc w:val="both"/>
        <w:rPr>
          <w:rFonts w:ascii="Verdana" w:hAnsi="Verdana" w:eastAsia="Verdana" w:cs="Verdana"/>
          <w:b/>
          <w:bCs/>
          <w:sz w:val="22"/>
          <w:szCs w:val="22"/>
          <w:u w:val="single"/>
        </w:rPr>
      </w:pPr>
      <w:r>
        <w:rPr>
          <w:rFonts w:ascii="Verdana" w:hAnsi="Verdana" w:eastAsia="Verdana" w:cs="Verdana"/>
          <w:b/>
          <w:bCs/>
          <w:sz w:val="22"/>
          <w:szCs w:val="22"/>
        </w:rPr>
        <w:t xml:space="preserve"> </w:t>
      </w:r>
      <w:r w:rsidRPr="3D757559" w:rsidR="68807ED9">
        <w:rPr>
          <w:rFonts w:ascii="Verdana" w:hAnsi="Verdana" w:eastAsia="Verdana" w:cs="Verdana"/>
          <w:b/>
          <w:bCs/>
          <w:sz w:val="22"/>
          <w:szCs w:val="22"/>
          <w:u w:val="single"/>
        </w:rPr>
        <w:t>Responsabile del procedimento</w:t>
      </w:r>
    </w:p>
    <w:p w:rsidR="00DF05DC" w:rsidP="5D5E56CE" w:rsidRDefault="68807ED9" w14:paraId="46A3A23A" w14:textId="0CC29F0B">
      <w:pPr>
        <w:pStyle w:val="Pidipagina"/>
        <w:ind w:left="284" w:firstLine="284"/>
        <w:jc w:val="both"/>
        <w:rPr>
          <w:rFonts w:ascii="Verdana" w:hAnsi="Verdana" w:eastAsia="Verdana" w:cs="Verdana"/>
        </w:rPr>
      </w:pPr>
      <w:r w:rsidRPr="5D5E56CE">
        <w:rPr>
          <w:rFonts w:ascii="Verdana" w:hAnsi="Verdana" w:eastAsia="Verdana" w:cs="Verdana"/>
        </w:rPr>
        <w:t xml:space="preserve">Il Responsabile del procedimento amministrativo, ai sensi della Legge 7 agosto 1990, n. 241, e successive modificazioni e integrazioni, è Rosaria Memola (Centro Servizi Ateneo per la Didattica - Ufficio Concorsi, Immatricolazioni, Iscrizioni Elaborazione ed Innovazione Procedure di Settore– Via G. Amendola 126/b Bari – Tel. 080/5962563 – e-mail: </w:t>
      </w:r>
      <w:hyperlink r:id="rId15">
        <w:r w:rsidRPr="5D5E56CE">
          <w:rPr>
            <w:rStyle w:val="Collegamentoipertestuale"/>
            <w:rFonts w:ascii="Verdana" w:hAnsi="Verdana" w:eastAsia="Verdana" w:cs="Verdana"/>
          </w:rPr>
          <w:t>rosaria.memola@poliba.it</w:t>
        </w:r>
      </w:hyperlink>
      <w:r w:rsidRPr="5D5E56CE">
        <w:rPr>
          <w:rFonts w:ascii="Verdana" w:hAnsi="Verdana" w:eastAsia="Verdana" w:cs="Verdana"/>
        </w:rPr>
        <w:t>.</w:t>
      </w:r>
    </w:p>
    <w:p w:rsidR="00DF05DC" w:rsidP="5D5E56CE" w:rsidRDefault="00DF05DC" w14:paraId="4B61E549" w14:textId="025DC1E9">
      <w:pPr>
        <w:ind w:firstLine="284"/>
        <w:jc w:val="both"/>
        <w:rPr>
          <w:rFonts w:ascii="Verdana" w:hAnsi="Verdana" w:eastAsia="Verdana" w:cs="Verdana"/>
        </w:rPr>
      </w:pPr>
    </w:p>
    <w:p w:rsidR="006F1614" w:rsidP="5D5E56CE" w:rsidRDefault="006F1614" w14:paraId="4835C001" w14:textId="77777777">
      <w:pPr>
        <w:pStyle w:val="Titolo2"/>
        <w:ind w:firstLine="284"/>
        <w:jc w:val="both"/>
        <w:rPr>
          <w:rFonts w:ascii="Verdana" w:hAnsi="Verdana" w:eastAsia="Verdana" w:cs="Verdana"/>
          <w:b/>
          <w:bCs/>
          <w:sz w:val="22"/>
          <w:szCs w:val="22"/>
          <w:u w:val="single"/>
        </w:rPr>
      </w:pPr>
    </w:p>
    <w:p w:rsidR="006F1614" w:rsidP="5D5E56CE" w:rsidRDefault="006F1614" w14:paraId="7BDE7249" w14:textId="77777777">
      <w:pPr>
        <w:pStyle w:val="Titolo2"/>
        <w:ind w:firstLine="284"/>
        <w:jc w:val="both"/>
        <w:rPr>
          <w:rFonts w:ascii="Verdana" w:hAnsi="Verdana" w:eastAsia="Verdana" w:cs="Verdana"/>
          <w:b/>
          <w:bCs/>
          <w:sz w:val="22"/>
          <w:szCs w:val="22"/>
          <w:u w:val="single"/>
        </w:rPr>
      </w:pPr>
    </w:p>
    <w:p w:rsidR="006F1614" w:rsidP="5D5E56CE" w:rsidRDefault="006F1614" w14:paraId="0A7FFAA1" w14:textId="77777777">
      <w:pPr>
        <w:pStyle w:val="Titolo2"/>
        <w:ind w:firstLine="284"/>
        <w:jc w:val="both"/>
        <w:rPr>
          <w:rFonts w:ascii="Verdana" w:hAnsi="Verdana" w:eastAsia="Verdana" w:cs="Verdana"/>
          <w:b/>
          <w:bCs/>
          <w:sz w:val="22"/>
          <w:szCs w:val="22"/>
          <w:u w:val="single"/>
        </w:rPr>
      </w:pPr>
    </w:p>
    <w:p w:rsidR="00DF05DC" w:rsidP="5D5E56CE" w:rsidRDefault="68807ED9" w14:paraId="4F705274" w14:textId="1FD35C13">
      <w:pPr>
        <w:pStyle w:val="Titolo2"/>
        <w:ind w:firstLine="284"/>
        <w:jc w:val="both"/>
        <w:rPr>
          <w:rFonts w:ascii="Verdana" w:hAnsi="Verdana" w:eastAsia="Verdana" w:cs="Verdana"/>
          <w:b/>
          <w:bCs/>
          <w:sz w:val="22"/>
          <w:szCs w:val="22"/>
          <w:u w:val="single"/>
        </w:rPr>
      </w:pPr>
      <w:r w:rsidRPr="5D5E56CE">
        <w:rPr>
          <w:rFonts w:ascii="Verdana" w:hAnsi="Verdana" w:eastAsia="Verdana" w:cs="Verdana"/>
          <w:b/>
          <w:bCs/>
          <w:sz w:val="22"/>
          <w:szCs w:val="22"/>
          <w:u w:val="single"/>
        </w:rPr>
        <w:t>Trattamento dei dati personali</w:t>
      </w:r>
    </w:p>
    <w:p w:rsidR="00DF05DC" w:rsidP="5D5E56CE" w:rsidRDefault="68807ED9" w14:paraId="27A3C8FB" w14:textId="59749BF1">
      <w:pPr>
        <w:ind w:firstLine="284"/>
        <w:jc w:val="both"/>
        <w:rPr>
          <w:rFonts w:ascii="Verdana" w:hAnsi="Verdana" w:eastAsia="Verdana" w:cs="Verdana"/>
        </w:rPr>
      </w:pPr>
      <w:r w:rsidRPr="5D5E56CE">
        <w:rPr>
          <w:rFonts w:ascii="Verdana" w:hAnsi="Verdana" w:eastAsia="Verdana" w:cs="Verdana"/>
        </w:rPr>
        <w:t>Ai sensi dell’art. 13 del Regolamento (UE) 2016/679, i dati personali forniti dai candidati saranno trattati dal Politecnico di Bari per le finalità di gestione della prova selettiva.</w:t>
      </w:r>
    </w:p>
    <w:p w:rsidR="00DF05DC" w:rsidP="5D5E56CE" w:rsidRDefault="68807ED9" w14:paraId="5AE82E23" w14:textId="46702D0E">
      <w:pPr>
        <w:ind w:firstLine="284"/>
        <w:jc w:val="both"/>
        <w:rPr>
          <w:rFonts w:ascii="Verdana" w:hAnsi="Verdana" w:eastAsia="Verdana" w:cs="Verdana"/>
        </w:rPr>
      </w:pPr>
      <w:r w:rsidRPr="5D5E56CE">
        <w:rPr>
          <w:rFonts w:ascii="Verdana" w:hAnsi="Verdana" w:eastAsia="Verdana" w:cs="Verdana"/>
        </w:rPr>
        <w:t>Il conferimento di tali dati è obbligatorio ai fini della valutazione dei requisiti di partecipazione, pena l’esclusione dalla prova selettiva.</w:t>
      </w:r>
    </w:p>
    <w:p w:rsidR="00DF05DC" w:rsidP="5D5E56CE" w:rsidRDefault="68807ED9" w14:paraId="022B2678" w14:textId="67C9F488">
      <w:pPr>
        <w:ind w:firstLine="284"/>
        <w:jc w:val="both"/>
        <w:rPr>
          <w:rFonts w:ascii="Arial" w:hAnsi="Arial" w:eastAsia="Arial" w:cs="Arial"/>
          <w:color w:val="555555"/>
          <w:sz w:val="21"/>
          <w:szCs w:val="21"/>
        </w:rPr>
      </w:pPr>
      <w:r w:rsidRPr="5D5E56CE">
        <w:rPr>
          <w:rFonts w:ascii="Verdana" w:hAnsi="Verdana" w:eastAsia="Verdana" w:cs="Verdana"/>
        </w:rPr>
        <w:t xml:space="preserve">Ai candidati sono riconosciuti i diritti di cui agli art. 15-18 del citato Regolamento, in particolare, il diritto di accedere ai propri dati personali, di chiederne la rettifica, l’integrazione e la cancellazione, nonché di ottenere la limitazione del trattamento, rivolgendo le richieste al Politecnico di Bari via mail all’indirizzo: </w:t>
      </w:r>
      <w:hyperlink r:id="rId16">
        <w:proofErr w:type="gramStart"/>
        <w:r w:rsidRPr="5D5E56CE">
          <w:rPr>
            <w:rStyle w:val="Collegamentoipertestuale"/>
            <w:rFonts w:ascii="Arial" w:hAnsi="Arial" w:eastAsia="Arial" w:cs="Arial"/>
            <w:color w:val="222222"/>
            <w:sz w:val="21"/>
            <w:szCs w:val="21"/>
          </w:rPr>
          <w:t>rpd@poliba.it</w:t>
        </w:r>
      </w:hyperlink>
      <w:r w:rsidRPr="5D5E56CE">
        <w:rPr>
          <w:rFonts w:ascii="Arial" w:hAnsi="Arial" w:eastAsia="Arial" w:cs="Arial"/>
          <w:color w:val="555555"/>
          <w:sz w:val="21"/>
          <w:szCs w:val="21"/>
        </w:rPr>
        <w:t>.,</w:t>
      </w:r>
      <w:proofErr w:type="gramEnd"/>
    </w:p>
    <w:p w:rsidR="00DF05DC" w:rsidP="5D5E56CE" w:rsidRDefault="00DF05DC" w14:paraId="7378D0C4" w14:textId="6CD08B66">
      <w:pPr>
        <w:ind w:firstLine="284"/>
        <w:jc w:val="both"/>
        <w:rPr>
          <w:rFonts w:ascii="Verdana" w:hAnsi="Verdana" w:eastAsia="Verdana" w:cs="Verdana"/>
        </w:rPr>
      </w:pPr>
    </w:p>
    <w:p w:rsidR="00DF05DC" w:rsidP="5D5E56CE" w:rsidRDefault="68807ED9" w14:paraId="6887607E" w14:textId="5536E503">
      <w:pPr>
        <w:pStyle w:val="Titolo2"/>
        <w:ind w:firstLine="284"/>
        <w:jc w:val="both"/>
        <w:rPr>
          <w:rFonts w:ascii="Verdana" w:hAnsi="Verdana" w:eastAsia="Verdana" w:cs="Verdana"/>
          <w:b/>
          <w:bCs/>
          <w:sz w:val="22"/>
          <w:szCs w:val="22"/>
          <w:u w:val="single"/>
        </w:rPr>
      </w:pPr>
      <w:r w:rsidRPr="5D5E56CE">
        <w:rPr>
          <w:rFonts w:ascii="Verdana" w:hAnsi="Verdana" w:eastAsia="Verdana" w:cs="Verdana"/>
          <w:b/>
          <w:bCs/>
          <w:sz w:val="22"/>
          <w:szCs w:val="22"/>
          <w:u w:val="single"/>
        </w:rPr>
        <w:t>Disposizioni finali e transitorie</w:t>
      </w:r>
    </w:p>
    <w:p w:rsidR="00DF05DC" w:rsidP="5D5E56CE" w:rsidRDefault="68807ED9" w14:paraId="4C9A02C1" w14:textId="59D427D9">
      <w:pPr>
        <w:ind w:firstLine="284"/>
        <w:jc w:val="both"/>
        <w:rPr>
          <w:rFonts w:ascii="Verdana" w:hAnsi="Verdana" w:eastAsia="Verdana" w:cs="Verdana"/>
        </w:rPr>
      </w:pPr>
      <w:r w:rsidRPr="5D5E56CE">
        <w:rPr>
          <w:rFonts w:ascii="Verdana" w:hAnsi="Verdana" w:eastAsia="Verdana" w:cs="Verdana"/>
        </w:rPr>
        <w:t xml:space="preserve">Per quanto non previsto dal presente bando valgono le norme di legge e regolamentari vigenti in materia. Il medesimo bando costituisce </w:t>
      </w:r>
      <w:proofErr w:type="spellStart"/>
      <w:r w:rsidRPr="5D5E56CE">
        <w:rPr>
          <w:rFonts w:ascii="Verdana" w:hAnsi="Verdana" w:eastAsia="Verdana" w:cs="Verdana"/>
          <w:i/>
          <w:iCs/>
        </w:rPr>
        <w:t>lex</w:t>
      </w:r>
      <w:proofErr w:type="spellEnd"/>
      <w:r w:rsidRPr="5D5E56CE">
        <w:rPr>
          <w:rFonts w:ascii="Verdana" w:hAnsi="Verdana" w:eastAsia="Verdana" w:cs="Verdana"/>
          <w:i/>
          <w:iCs/>
        </w:rPr>
        <w:t xml:space="preserve"> </w:t>
      </w:r>
      <w:proofErr w:type="spellStart"/>
      <w:r w:rsidRPr="5D5E56CE">
        <w:rPr>
          <w:rFonts w:ascii="Verdana" w:hAnsi="Verdana" w:eastAsia="Verdana" w:cs="Verdana"/>
          <w:i/>
          <w:iCs/>
        </w:rPr>
        <w:t>specialis</w:t>
      </w:r>
      <w:proofErr w:type="spellEnd"/>
      <w:r w:rsidRPr="5D5E56CE">
        <w:rPr>
          <w:rFonts w:ascii="Verdana" w:hAnsi="Verdana" w:eastAsia="Verdana" w:cs="Verdana"/>
        </w:rPr>
        <w:t xml:space="preserve"> della selezione, pertanto la partecipazione alla stessa comporta implicitamente l’accettazione, senza riserva alcuna, di tutte le disposizioni ivi contenute.</w:t>
      </w:r>
    </w:p>
    <w:p w:rsidR="00DF05DC" w:rsidP="5D5E56CE" w:rsidRDefault="00DF05DC" w14:paraId="02F70D24" w14:textId="3BB6CFDD">
      <w:pPr>
        <w:ind w:firstLine="284"/>
        <w:jc w:val="both"/>
        <w:rPr>
          <w:rFonts w:ascii="Verdana" w:hAnsi="Verdana" w:eastAsia="Verdana" w:cs="Verdana"/>
        </w:rPr>
      </w:pPr>
    </w:p>
    <w:p w:rsidR="00DF05DC" w:rsidP="5D5E56CE" w:rsidRDefault="68807ED9" w14:paraId="3224FD17" w14:textId="49796AF5">
      <w:pPr>
        <w:ind w:firstLine="284"/>
        <w:jc w:val="both"/>
        <w:rPr>
          <w:rFonts w:ascii="Verdana" w:hAnsi="Verdana" w:eastAsia="Verdana" w:cs="Verdana"/>
        </w:rPr>
      </w:pPr>
      <w:r w:rsidRPr="5D5E56CE">
        <w:rPr>
          <w:rFonts w:ascii="Verdana" w:hAnsi="Verdana" w:eastAsia="Verdana" w:cs="Verdana"/>
        </w:rPr>
        <w:t xml:space="preserve">Il presente bando sarà reso pubblico mediante pubblicazione all'Albo Pretorio di questo Politecnico all’indirizzo </w:t>
      </w:r>
      <w:hyperlink>
        <w:r w:rsidRPr="5D5E56CE">
          <w:rPr>
            <w:rStyle w:val="Collegamentoipertestuale"/>
            <w:rFonts w:ascii="Verdana" w:hAnsi="Verdana" w:eastAsia="Verdana" w:cs="Verdana"/>
          </w:rPr>
          <w:t>www.poliba.it</w:t>
        </w:r>
      </w:hyperlink>
      <w:r w:rsidRPr="5D5E56CE">
        <w:rPr>
          <w:rFonts w:ascii="Verdana" w:hAnsi="Verdana" w:eastAsia="Verdana" w:cs="Verdana"/>
        </w:rPr>
        <w:t>.</w:t>
      </w:r>
    </w:p>
    <w:p w:rsidR="00DF05DC" w:rsidP="5D5E56CE" w:rsidRDefault="00DF05DC" w14:paraId="2DC08235" w14:textId="7DD2E0D6"/>
    <w:p w:rsidR="3D757559" w:rsidP="3D757559" w:rsidRDefault="3D757559" w14:paraId="6925CCC1" w14:textId="0EA4A98B"/>
    <w:p w:rsidR="004A0919" w:rsidRDefault="004A0919" w14:paraId="02DE09B8" w14:textId="6605C6B9">
      <w:r>
        <w:br w:type="page"/>
      </w:r>
    </w:p>
    <w:p w:rsidR="006F1614" w:rsidP="004A0919" w:rsidRDefault="006F1614" w14:paraId="304D96C1" w14:textId="77777777">
      <w:pPr>
        <w:pStyle w:val="Titolo2"/>
        <w:jc w:val="center"/>
        <w:rPr>
          <w:rFonts w:ascii="Verdana" w:hAnsi="Verdana" w:eastAsia="Verdana" w:cs="Verdana"/>
          <w:b/>
          <w:bCs/>
          <w:color w:val="auto"/>
          <w:sz w:val="22"/>
          <w:szCs w:val="22"/>
        </w:rPr>
      </w:pPr>
    </w:p>
    <w:p w:rsidR="006F1614" w:rsidP="004A0919" w:rsidRDefault="006F1614" w14:paraId="4B3659F5" w14:textId="77777777">
      <w:pPr>
        <w:pStyle w:val="Titolo2"/>
        <w:jc w:val="center"/>
        <w:rPr>
          <w:rFonts w:ascii="Verdana" w:hAnsi="Verdana" w:eastAsia="Verdana" w:cs="Verdana"/>
          <w:b/>
          <w:bCs/>
          <w:color w:val="auto"/>
          <w:sz w:val="22"/>
          <w:szCs w:val="22"/>
        </w:rPr>
      </w:pPr>
    </w:p>
    <w:p w:rsidR="006F1614" w:rsidP="004A0919" w:rsidRDefault="006F1614" w14:paraId="6EF49E59" w14:textId="77777777">
      <w:pPr>
        <w:pStyle w:val="Titolo2"/>
        <w:jc w:val="center"/>
        <w:rPr>
          <w:rFonts w:ascii="Verdana" w:hAnsi="Verdana" w:eastAsia="Verdana" w:cs="Verdana"/>
          <w:b/>
          <w:bCs/>
          <w:color w:val="auto"/>
          <w:sz w:val="22"/>
          <w:szCs w:val="22"/>
        </w:rPr>
      </w:pPr>
    </w:p>
    <w:p w:rsidR="3D757559" w:rsidP="004A0919" w:rsidRDefault="0D6EFCB5" w14:paraId="2701C3EC" w14:textId="7F25F9FF">
      <w:pPr>
        <w:pStyle w:val="Titolo2"/>
        <w:jc w:val="center"/>
        <w:rPr>
          <w:rFonts w:ascii="Verdana" w:hAnsi="Verdana" w:eastAsia="Verdana" w:cs="Verdana"/>
          <w:b/>
          <w:bCs/>
          <w:color w:val="auto"/>
          <w:sz w:val="22"/>
          <w:szCs w:val="22"/>
        </w:rPr>
      </w:pPr>
      <w:r w:rsidRPr="004A0919">
        <w:rPr>
          <w:rFonts w:ascii="Verdana" w:hAnsi="Verdana" w:eastAsia="Verdana" w:cs="Verdana"/>
          <w:b/>
          <w:bCs/>
          <w:color w:val="auto"/>
          <w:sz w:val="22"/>
          <w:szCs w:val="22"/>
        </w:rPr>
        <w:t>Programma di Disegno e Rappresentazione</w:t>
      </w:r>
    </w:p>
    <w:p w:rsidRPr="004A0919" w:rsidR="004A0919" w:rsidP="004A0919" w:rsidRDefault="004A0919" w14:paraId="7104115E" w14:textId="77777777">
      <w:pPr>
        <w:spacing w:after="0"/>
      </w:pPr>
    </w:p>
    <w:p w:rsidRPr="00013C9F" w:rsidR="3D757559" w:rsidP="6E14E537" w:rsidRDefault="0D6EFCB5" w14:paraId="36BB0B04" w14:textId="7A09DAB3">
      <w:pPr>
        <w:ind w:firstLine="284"/>
        <w:jc w:val="both"/>
        <w:rPr>
          <w:rFonts w:ascii="Verdana" w:hAnsi="Verdana" w:eastAsia="Verdana" w:cs="Verdana"/>
        </w:rPr>
      </w:pPr>
      <w:r w:rsidRPr="00013C9F">
        <w:rPr>
          <w:rFonts w:ascii="Verdana" w:hAnsi="Verdana" w:eastAsia="Verdana" w:cs="Verdana"/>
        </w:rPr>
        <w:t>Principali forme della geometria euclidea piana e dello spazio e loro proprietà; luoghi geometrici; isometrie (simmetria, traslazione e rotazione); similitudine; parallelismo, perpendicolarità, distanza e misura di angoli, condizioni di tangenza.</w:t>
      </w:r>
    </w:p>
    <w:p w:rsidRPr="00013C9F" w:rsidR="3D757559" w:rsidP="6E14E537" w:rsidRDefault="0D6EFCB5" w14:paraId="4D95B1B8" w14:textId="698EE444">
      <w:pPr>
        <w:ind w:firstLine="284"/>
        <w:jc w:val="both"/>
        <w:rPr>
          <w:rFonts w:ascii="Verdana" w:hAnsi="Verdana" w:eastAsia="Verdana" w:cs="Verdana"/>
        </w:rPr>
      </w:pPr>
      <w:r w:rsidRPr="00013C9F">
        <w:rPr>
          <w:rFonts w:ascii="Verdana" w:hAnsi="Verdana" w:eastAsia="Verdana" w:cs="Verdana"/>
        </w:rPr>
        <w:t>Sezione piane e sviluppo di un solido; costruzioni geometriche elementari con riga e compasso.</w:t>
      </w:r>
    </w:p>
    <w:p w:rsidRPr="00013C9F" w:rsidR="3D757559" w:rsidP="6E14E537" w:rsidRDefault="0D6EFCB5" w14:paraId="414A6E8C" w14:textId="3A68E704">
      <w:pPr>
        <w:ind w:firstLine="284"/>
        <w:jc w:val="both"/>
        <w:rPr>
          <w:rFonts w:ascii="Verdana" w:hAnsi="Verdana" w:eastAsia="Verdana" w:cs="Verdana"/>
        </w:rPr>
      </w:pPr>
      <w:r w:rsidRPr="00013C9F">
        <w:rPr>
          <w:rFonts w:ascii="Verdana" w:hAnsi="Verdana" w:eastAsia="Verdana" w:cs="Verdana"/>
        </w:rPr>
        <w:t>Il piano, lo spazio cartesiano e la rappresentazione degli enti mediante coordinate ortogonali.</w:t>
      </w:r>
    </w:p>
    <w:p w:rsidRPr="00013C9F" w:rsidR="3D757559" w:rsidP="6E14E537" w:rsidRDefault="0D6EFCB5" w14:paraId="4839A31A" w14:textId="302927DB">
      <w:pPr>
        <w:ind w:firstLine="284"/>
        <w:jc w:val="both"/>
        <w:rPr>
          <w:rFonts w:ascii="Verdana" w:hAnsi="Verdana" w:eastAsia="Verdana" w:cs="Verdana"/>
        </w:rPr>
      </w:pPr>
      <w:r w:rsidRPr="00013C9F">
        <w:rPr>
          <w:rFonts w:ascii="Verdana" w:hAnsi="Verdana" w:eastAsia="Verdana" w:cs="Verdana"/>
        </w:rPr>
        <w:t>Misura di forme geometriche del piano e dello spazio; scala di rappresentazione.</w:t>
      </w:r>
    </w:p>
    <w:p w:rsidRPr="00013C9F" w:rsidR="3D757559" w:rsidP="6E14E537" w:rsidRDefault="0D6EFCB5" w14:paraId="7A6AB8F7" w14:textId="1EB9B5B7">
      <w:pPr>
        <w:ind w:firstLine="284"/>
        <w:jc w:val="both"/>
        <w:rPr>
          <w:rFonts w:ascii="Verdana" w:hAnsi="Verdana" w:eastAsia="Verdana" w:cs="Verdana"/>
        </w:rPr>
      </w:pPr>
      <w:r w:rsidRPr="00013C9F">
        <w:rPr>
          <w:rFonts w:ascii="Verdana" w:hAnsi="Verdana" w:eastAsia="Verdana" w:cs="Verdana"/>
        </w:rPr>
        <w:t>Elementi dei principali metodi di rappresentazione (proiezioni ortogonali o mongiane, prospettiva, assonometria); capacità di ricostruire la forma di un oggetto a tre dimensioni del quale si disponga di una o più immagini bidimensionali.</w:t>
      </w:r>
    </w:p>
    <w:p w:rsidRPr="00013C9F" w:rsidR="3D757559" w:rsidP="6E14E537" w:rsidRDefault="0D6EFCB5" w14:paraId="06149690" w14:textId="3EE04A42">
      <w:pPr>
        <w:ind w:firstLine="284"/>
        <w:jc w:val="both"/>
        <w:rPr>
          <w:rFonts w:ascii="Verdana" w:hAnsi="Verdana" w:eastAsia="Verdana" w:cs="Verdana"/>
        </w:rPr>
      </w:pPr>
      <w:r w:rsidRPr="00013C9F">
        <w:rPr>
          <w:rFonts w:ascii="Verdana" w:hAnsi="Verdana" w:eastAsia="Verdana" w:cs="Verdana"/>
        </w:rPr>
        <w:t>Concetto di modello geometrico relativo a una forma complessa.</w:t>
      </w:r>
    </w:p>
    <w:p w:rsidRPr="00013C9F" w:rsidR="3D757559" w:rsidP="6E14E537" w:rsidRDefault="0D6EFCB5" w14:paraId="2F5B03B8" w14:textId="60E00D12">
      <w:pPr>
        <w:ind w:firstLine="284"/>
        <w:jc w:val="both"/>
        <w:rPr>
          <w:rFonts w:ascii="Verdana" w:hAnsi="Verdana" w:eastAsia="Verdana" w:cs="Verdana"/>
        </w:rPr>
      </w:pPr>
      <w:proofErr w:type="spellStart"/>
      <w:r w:rsidRPr="00013C9F">
        <w:rPr>
          <w:rFonts w:ascii="Verdana" w:hAnsi="Verdana" w:eastAsia="Verdana" w:cs="Verdana"/>
        </w:rPr>
        <w:t>Tassellazioni</w:t>
      </w:r>
      <w:proofErr w:type="spellEnd"/>
      <w:r w:rsidRPr="00013C9F">
        <w:rPr>
          <w:rFonts w:ascii="Verdana" w:hAnsi="Verdana" w:eastAsia="Verdana" w:cs="Verdana"/>
        </w:rPr>
        <w:t xml:space="preserve"> del piano e dello spazio.</w:t>
      </w:r>
    </w:p>
    <w:p w:rsidRPr="00013C9F" w:rsidR="3D757559" w:rsidP="6E14E537" w:rsidRDefault="0D6EFCB5" w14:paraId="2990FAA6" w14:textId="52002E1F">
      <w:pPr>
        <w:ind w:firstLine="284"/>
        <w:jc w:val="both"/>
        <w:rPr>
          <w:rFonts w:ascii="Verdana" w:hAnsi="Verdana" w:eastAsia="Verdana" w:cs="Verdana"/>
        </w:rPr>
      </w:pPr>
      <w:r w:rsidRPr="00013C9F">
        <w:rPr>
          <w:rFonts w:ascii="Verdana" w:hAnsi="Verdana" w:eastAsia="Verdana" w:cs="Verdana"/>
        </w:rPr>
        <w:t>Nozioni di base modellazione tridimensionale e/o di superfici.</w:t>
      </w:r>
    </w:p>
    <w:p w:rsidRPr="00013C9F" w:rsidR="3D757559" w:rsidP="6E14E537" w:rsidRDefault="0D6EFCB5" w14:paraId="634DC7B2" w14:textId="5F194BAC">
      <w:pPr>
        <w:ind w:firstLine="284"/>
        <w:jc w:val="both"/>
        <w:rPr>
          <w:rFonts w:ascii="Verdana" w:hAnsi="Verdana" w:eastAsia="Verdana" w:cs="Verdana"/>
        </w:rPr>
      </w:pPr>
      <w:r w:rsidRPr="00013C9F">
        <w:rPr>
          <w:rFonts w:ascii="Verdana" w:hAnsi="Verdana" w:eastAsia="Verdana" w:cs="Verdana"/>
        </w:rPr>
        <w:t>Elementi di base di progettazione grafica e tipografica.</w:t>
      </w:r>
    </w:p>
    <w:p w:rsidRPr="00013C9F" w:rsidR="3D757559" w:rsidP="6E14E537" w:rsidRDefault="0D6EFCB5" w14:paraId="4031EDE2" w14:textId="72BC9F7D">
      <w:pPr>
        <w:jc w:val="both"/>
        <w:rPr>
          <w:rFonts w:ascii="Verdana" w:hAnsi="Verdana" w:eastAsia="Verdana" w:cs="Verdana"/>
        </w:rPr>
      </w:pPr>
      <w:r w:rsidRPr="00013C9F">
        <w:rPr>
          <w:rFonts w:ascii="Verdana" w:hAnsi="Verdana" w:eastAsia="Verdana" w:cs="Verdana"/>
        </w:rPr>
        <w:t xml:space="preserve">Per la preparazione si può fare riferimento ai manuali di disegno utilizzati per i licei scientifici e artistici, per gli istituti per geometri e tecnici. </w:t>
      </w:r>
    </w:p>
    <w:p w:rsidRPr="00013C9F" w:rsidR="3D757559" w:rsidP="6E14E537" w:rsidRDefault="0D6EFCB5" w14:paraId="3CC6BEC6" w14:textId="76D28D48">
      <w:pPr>
        <w:ind w:firstLine="284"/>
        <w:jc w:val="both"/>
        <w:rPr>
          <w:rFonts w:ascii="Verdana" w:hAnsi="Verdana" w:eastAsia="Verdana" w:cs="Verdana"/>
        </w:rPr>
      </w:pPr>
      <w:r w:rsidRPr="00013C9F">
        <w:rPr>
          <w:rFonts w:ascii="Verdana" w:hAnsi="Verdana" w:eastAsia="Verdana" w:cs="Verdana"/>
        </w:rPr>
        <w:t xml:space="preserve"> </w:t>
      </w:r>
    </w:p>
    <w:p w:rsidR="3D757559" w:rsidP="004A0919" w:rsidRDefault="0D6EFCB5" w14:paraId="03608582" w14:textId="365676D5">
      <w:pPr>
        <w:pStyle w:val="Titolo2"/>
        <w:jc w:val="center"/>
        <w:rPr>
          <w:rFonts w:ascii="Verdana" w:hAnsi="Verdana" w:eastAsia="Verdana" w:cs="Verdana"/>
          <w:b/>
          <w:bCs/>
          <w:color w:val="auto"/>
          <w:sz w:val="22"/>
          <w:szCs w:val="22"/>
        </w:rPr>
      </w:pPr>
      <w:r w:rsidRPr="004A0919">
        <w:rPr>
          <w:rFonts w:ascii="Verdana" w:hAnsi="Verdana" w:eastAsia="Verdana" w:cs="Verdana"/>
          <w:b/>
          <w:bCs/>
          <w:color w:val="auto"/>
          <w:sz w:val="22"/>
          <w:szCs w:val="22"/>
        </w:rPr>
        <w:t>Programma di Storia dell’Arte</w:t>
      </w:r>
    </w:p>
    <w:p w:rsidRPr="004A0919" w:rsidR="004A0919" w:rsidP="004A0919" w:rsidRDefault="004A0919" w14:paraId="2E199907" w14:textId="77777777">
      <w:pPr>
        <w:spacing w:after="0"/>
      </w:pPr>
    </w:p>
    <w:p w:rsidRPr="00013C9F" w:rsidR="3D757559" w:rsidP="6E14E537" w:rsidRDefault="0D6EFCB5" w14:paraId="0BF120DA" w14:textId="41E20F8E">
      <w:pPr>
        <w:ind w:firstLine="284"/>
        <w:jc w:val="both"/>
        <w:rPr>
          <w:rFonts w:ascii="Verdana" w:hAnsi="Verdana" w:eastAsia="Verdana" w:cs="Verdana"/>
        </w:rPr>
      </w:pPr>
      <w:r w:rsidRPr="00013C9F">
        <w:rPr>
          <w:rFonts w:ascii="Verdana" w:hAnsi="Verdana" w:eastAsia="Verdana" w:cs="Verdana"/>
        </w:rPr>
        <w:t>La prova è mirata ad accertare la conoscenza di base della storia delle forme artistiche, prodotte e/o rappresentate in architettura, pittura e scultura nei principali momenti d’epoca antica, medioevale, moderna e contemporanea.</w:t>
      </w:r>
    </w:p>
    <w:p w:rsidRPr="00013C9F" w:rsidR="3D757559" w:rsidP="6E14E537" w:rsidRDefault="0D6EFCB5" w14:paraId="4C01D0E5" w14:textId="61AFA9B8">
      <w:pPr>
        <w:ind w:firstLine="284"/>
        <w:jc w:val="both"/>
        <w:rPr>
          <w:rFonts w:ascii="Verdana" w:hAnsi="Verdana" w:eastAsia="Verdana" w:cs="Verdana"/>
        </w:rPr>
      </w:pPr>
      <w:r w:rsidRPr="00013C9F">
        <w:rPr>
          <w:rFonts w:ascii="Verdana" w:hAnsi="Verdana" w:eastAsia="Verdana" w:cs="Verdana"/>
        </w:rPr>
        <w:t>Particolare attenzione sarà rivolta:</w:t>
      </w:r>
    </w:p>
    <w:p w:rsidRPr="00013C9F" w:rsidR="3D757559" w:rsidP="6E14E537" w:rsidRDefault="0D6EFCB5" w14:paraId="19AC0177" w14:textId="3EDB4061">
      <w:pPr>
        <w:pStyle w:val="Paragrafoelenco"/>
        <w:numPr>
          <w:ilvl w:val="0"/>
          <w:numId w:val="1"/>
        </w:numPr>
        <w:rPr>
          <w:rFonts w:ascii="Verdana" w:hAnsi="Verdana" w:eastAsia="Verdana" w:cs="Verdana"/>
        </w:rPr>
      </w:pPr>
      <w:r w:rsidRPr="00013C9F">
        <w:rPr>
          <w:rFonts w:ascii="Verdana" w:hAnsi="Verdana" w:eastAsia="Verdana" w:cs="Verdana"/>
        </w:rPr>
        <w:t>Agli elementi di Architettura e Arte dell’Ottocento e Novecento (movimenti artistici e loro protagonisti, edifici e parti di edifici nelle loro denominazioni: p.es. elementi degli ordini dell’architettura, finestre, etc.);</w:t>
      </w:r>
    </w:p>
    <w:p w:rsidRPr="00013C9F" w:rsidR="3D757559" w:rsidP="6E14E537" w:rsidRDefault="0D6EFCB5" w14:paraId="2FD7424B" w14:textId="49CB487A">
      <w:pPr>
        <w:pStyle w:val="Paragrafoelenco"/>
        <w:numPr>
          <w:ilvl w:val="0"/>
          <w:numId w:val="1"/>
        </w:numPr>
        <w:rPr>
          <w:rFonts w:ascii="Verdana" w:hAnsi="Verdana" w:eastAsia="Verdana" w:cs="Verdana"/>
        </w:rPr>
      </w:pPr>
      <w:r w:rsidRPr="00013C9F">
        <w:rPr>
          <w:rFonts w:ascii="Verdana" w:hAnsi="Verdana" w:eastAsia="Verdana" w:cs="Verdana"/>
        </w:rPr>
        <w:t>Agli oggetti d’uso quotidiano (artigianato artistico) e ai principali prodotti industriali (disegno industriale) e loro autori;</w:t>
      </w:r>
    </w:p>
    <w:p w:rsidRPr="00013C9F" w:rsidR="3D757559" w:rsidP="6E14E537" w:rsidRDefault="0D6EFCB5" w14:paraId="36ABD57B" w14:textId="08B3E1DA">
      <w:pPr>
        <w:pStyle w:val="Paragrafoelenco"/>
        <w:numPr>
          <w:ilvl w:val="0"/>
          <w:numId w:val="1"/>
        </w:numPr>
        <w:rPr>
          <w:rFonts w:ascii="Verdana" w:hAnsi="Verdana" w:eastAsia="Verdana" w:cs="Verdana"/>
        </w:rPr>
      </w:pPr>
      <w:r w:rsidRPr="00013C9F">
        <w:rPr>
          <w:rFonts w:ascii="Verdana" w:hAnsi="Verdana" w:eastAsia="Verdana" w:cs="Verdana"/>
        </w:rPr>
        <w:t>Agli elementi di arredo domestico (mobili in generale, etc.);</w:t>
      </w:r>
    </w:p>
    <w:p w:rsidRPr="00013C9F" w:rsidR="3D757559" w:rsidP="6E14E537" w:rsidRDefault="0D6EFCB5" w14:paraId="2823E52A" w14:textId="5F978E75">
      <w:pPr>
        <w:pStyle w:val="Paragrafoelenco"/>
        <w:numPr>
          <w:ilvl w:val="0"/>
          <w:numId w:val="1"/>
        </w:numPr>
        <w:rPr>
          <w:rFonts w:ascii="Verdana" w:hAnsi="Verdana" w:eastAsia="Verdana" w:cs="Verdana"/>
        </w:rPr>
      </w:pPr>
      <w:r w:rsidRPr="00013C9F">
        <w:rPr>
          <w:rFonts w:ascii="Verdana" w:hAnsi="Verdana" w:eastAsia="Verdana" w:cs="Verdana"/>
        </w:rPr>
        <w:t>Alle molteplici manifestazioni della progettazione grafica (libri, manifesti, etc.).</w:t>
      </w:r>
    </w:p>
    <w:p w:rsidR="006F1614" w:rsidP="6E14E537" w:rsidRDefault="0D6EFCB5" w14:paraId="75B69F4E" w14:textId="77777777">
      <w:pPr>
        <w:jc w:val="both"/>
        <w:rPr>
          <w:rFonts w:ascii="Verdana" w:hAnsi="Verdana" w:eastAsia="Verdana" w:cs="Verdana"/>
        </w:rPr>
      </w:pPr>
      <w:r w:rsidRPr="00013C9F">
        <w:rPr>
          <w:rFonts w:ascii="Verdana" w:hAnsi="Verdana" w:eastAsia="Verdana" w:cs="Verdana"/>
        </w:rPr>
        <w:t xml:space="preserve">Per la preparazione si può fare riferimento ai manuali di storia dell’arte dei cinque anni dei licei scientifici e artistici, mentre per la storia del design si consigliano </w:t>
      </w:r>
    </w:p>
    <w:p w:rsidR="006F1614" w:rsidP="6E14E537" w:rsidRDefault="006F1614" w14:paraId="7E13660C" w14:textId="77777777">
      <w:pPr>
        <w:jc w:val="both"/>
        <w:rPr>
          <w:rFonts w:ascii="Verdana" w:hAnsi="Verdana" w:eastAsia="Verdana" w:cs="Verdana"/>
        </w:rPr>
      </w:pPr>
    </w:p>
    <w:p w:rsidR="006F1614" w:rsidP="6E14E537" w:rsidRDefault="006F1614" w14:paraId="09093272" w14:textId="77777777">
      <w:pPr>
        <w:jc w:val="both"/>
        <w:rPr>
          <w:rFonts w:ascii="Verdana" w:hAnsi="Verdana" w:eastAsia="Verdana" w:cs="Verdana"/>
        </w:rPr>
      </w:pPr>
    </w:p>
    <w:p w:rsidRPr="00013C9F" w:rsidR="3D757559" w:rsidP="6E14E537" w:rsidRDefault="0D6EFCB5" w14:paraId="64DCABE7" w14:textId="493ECB47">
      <w:pPr>
        <w:jc w:val="both"/>
        <w:rPr>
          <w:rFonts w:ascii="Verdana" w:hAnsi="Verdana" w:eastAsia="Verdana" w:cs="Verdana"/>
        </w:rPr>
      </w:pPr>
      <w:proofErr w:type="gramStart"/>
      <w:r w:rsidRPr="00013C9F">
        <w:rPr>
          <w:rFonts w:ascii="Verdana" w:hAnsi="Verdana" w:eastAsia="Verdana" w:cs="Verdana"/>
        </w:rPr>
        <w:t>specifici</w:t>
      </w:r>
      <w:proofErr w:type="gramEnd"/>
      <w:r w:rsidRPr="00013C9F">
        <w:rPr>
          <w:rFonts w:ascii="Verdana" w:hAnsi="Verdana" w:eastAsia="Verdana" w:cs="Verdana"/>
        </w:rPr>
        <w:t xml:space="preserve"> approfondimenti su testi di storia del design più noti e di facile reperimento.</w:t>
      </w:r>
    </w:p>
    <w:p w:rsidRPr="00013C9F" w:rsidR="3D757559" w:rsidP="6E14E537" w:rsidRDefault="0D6EFCB5" w14:paraId="6972B1A9" w14:textId="7FBF8031">
      <w:pPr>
        <w:ind w:firstLine="284"/>
        <w:jc w:val="both"/>
        <w:rPr>
          <w:rFonts w:ascii="Verdana" w:hAnsi="Verdana" w:eastAsia="Verdana" w:cs="Verdana"/>
        </w:rPr>
      </w:pPr>
      <w:r w:rsidRPr="00013C9F">
        <w:rPr>
          <w:rFonts w:ascii="Verdana" w:hAnsi="Verdana" w:eastAsia="Verdana" w:cs="Verdana"/>
        </w:rPr>
        <w:t xml:space="preserve"> </w:t>
      </w:r>
    </w:p>
    <w:p w:rsidR="3D757559" w:rsidP="004A0919" w:rsidRDefault="0D6EFCB5" w14:paraId="03B27374" w14:textId="10B1A493">
      <w:pPr>
        <w:pStyle w:val="Titolo2"/>
        <w:jc w:val="center"/>
        <w:rPr>
          <w:rFonts w:ascii="Verdana" w:hAnsi="Verdana" w:eastAsia="Verdana" w:cs="Verdana"/>
          <w:b/>
          <w:bCs/>
          <w:color w:val="auto"/>
          <w:sz w:val="22"/>
          <w:szCs w:val="22"/>
        </w:rPr>
      </w:pPr>
      <w:r w:rsidRPr="004A0919">
        <w:rPr>
          <w:rFonts w:ascii="Verdana" w:hAnsi="Verdana" w:eastAsia="Verdana" w:cs="Verdana"/>
          <w:b/>
          <w:bCs/>
          <w:color w:val="auto"/>
          <w:sz w:val="22"/>
          <w:szCs w:val="22"/>
        </w:rPr>
        <w:t>Programma di Logica e Cultura generale</w:t>
      </w:r>
    </w:p>
    <w:p w:rsidRPr="004A0919" w:rsidR="004A0919" w:rsidP="004A0919" w:rsidRDefault="004A0919" w14:paraId="0A0363B6" w14:textId="77777777">
      <w:pPr>
        <w:spacing w:after="0"/>
      </w:pPr>
    </w:p>
    <w:p w:rsidRPr="00013C9F" w:rsidR="3D757559" w:rsidP="6E14E537" w:rsidRDefault="0D6EFCB5" w14:paraId="7CA46344" w14:textId="2F51F817">
      <w:pPr>
        <w:ind w:firstLine="284"/>
        <w:jc w:val="both"/>
        <w:rPr>
          <w:rFonts w:ascii="Verdana" w:hAnsi="Verdana" w:eastAsia="Verdana" w:cs="Verdana"/>
        </w:rPr>
      </w:pPr>
      <w:r w:rsidRPr="00013C9F">
        <w:rPr>
          <w:rFonts w:ascii="Verdana" w:hAnsi="Verdana" w:eastAsia="Verdana" w:cs="Verdana"/>
        </w:rPr>
        <w:t>Capacità di analizzare un testo su un piano lessicale, sintattico e logico; interpretare, riformulare e connettere le informazioni fornite; elaborare correttamente inferenze, implicazioni, conclusioni, scartando procedure ed esiti errati, arbitrari o non giustificati rigorosamente.</w:t>
      </w:r>
    </w:p>
    <w:p w:rsidRPr="00013C9F" w:rsidR="3D757559" w:rsidP="6E14E537" w:rsidRDefault="0D6EFCB5" w14:paraId="3CDC108B" w14:textId="134C467B">
      <w:pPr>
        <w:ind w:firstLine="284"/>
        <w:jc w:val="both"/>
        <w:rPr>
          <w:rFonts w:ascii="Verdana" w:hAnsi="Verdana" w:eastAsia="Verdana" w:cs="Verdana"/>
        </w:rPr>
      </w:pPr>
      <w:r w:rsidRPr="00013C9F">
        <w:rPr>
          <w:rFonts w:ascii="Verdana" w:hAnsi="Verdana" w:eastAsia="Verdana" w:cs="Verdana"/>
        </w:rPr>
        <w:t>I quesiti verteranno su testi di saggistica scientifica o narrativa di autori classici o contemporanei, oppure su testi di attualità comparsi su quotidiani o su riviste specialistiche; verteranno altresì su casi o problemi, anche di natura astratta, la cui soluzione richiede l’adozione di forme diverse di ragionamento logico.</w:t>
      </w:r>
    </w:p>
    <w:p w:rsidRPr="00013C9F" w:rsidR="3D757559" w:rsidP="6E14E537" w:rsidRDefault="0D6EFCB5" w14:paraId="298DEEBF" w14:textId="1F6D4375">
      <w:pPr>
        <w:ind w:firstLine="284"/>
        <w:jc w:val="both"/>
        <w:rPr>
          <w:rFonts w:ascii="Verdana" w:hAnsi="Verdana" w:eastAsia="Verdana" w:cs="Verdana"/>
        </w:rPr>
      </w:pPr>
      <w:r w:rsidRPr="00013C9F">
        <w:rPr>
          <w:rFonts w:ascii="Verdana" w:hAnsi="Verdana" w:eastAsia="Verdana" w:cs="Verdana"/>
        </w:rPr>
        <w:t>Completano questo ambito valutativo quesiti relativi alle conoscenze di cultura generale.</w:t>
      </w:r>
    </w:p>
    <w:p w:rsidRPr="00013C9F" w:rsidR="3D757559" w:rsidP="6E14E537" w:rsidRDefault="0D6EFCB5" w14:paraId="3F0DF4DD" w14:textId="31867023">
      <w:pPr>
        <w:jc w:val="both"/>
        <w:rPr>
          <w:rFonts w:ascii="Verdana" w:hAnsi="Verdana" w:eastAsia="Verdana" w:cs="Verdana"/>
        </w:rPr>
      </w:pPr>
      <w:r w:rsidRPr="00013C9F">
        <w:rPr>
          <w:rFonts w:ascii="Verdana" w:hAnsi="Verdana" w:eastAsia="Verdana" w:cs="Verdana"/>
        </w:rPr>
        <w:t>Per la preparazione si può fare riferimento agli eserciziari di logica e cultura generale esistenti in commercio.</w:t>
      </w:r>
    </w:p>
    <w:p w:rsidRPr="00013C9F" w:rsidR="3D757559" w:rsidP="6E14E537" w:rsidRDefault="0D6EFCB5" w14:paraId="551990BA" w14:textId="1CB01B0A">
      <w:pPr>
        <w:ind w:firstLine="284"/>
        <w:jc w:val="both"/>
        <w:rPr>
          <w:rFonts w:ascii="Verdana" w:hAnsi="Verdana" w:eastAsia="Verdana" w:cs="Verdana"/>
        </w:rPr>
      </w:pPr>
      <w:r w:rsidRPr="00013C9F">
        <w:rPr>
          <w:rFonts w:ascii="Verdana" w:hAnsi="Verdana" w:eastAsia="Verdana" w:cs="Verdana"/>
        </w:rPr>
        <w:t xml:space="preserve"> </w:t>
      </w:r>
    </w:p>
    <w:p w:rsidR="3D757559" w:rsidP="004A0919" w:rsidRDefault="0D6EFCB5" w14:paraId="432D6A45" w14:textId="6D53DF4B">
      <w:pPr>
        <w:pStyle w:val="Titolo2"/>
        <w:jc w:val="center"/>
        <w:rPr>
          <w:rFonts w:ascii="Verdana" w:hAnsi="Verdana" w:eastAsia="Verdana" w:cs="Verdana"/>
          <w:b/>
          <w:bCs/>
          <w:color w:val="auto"/>
          <w:sz w:val="22"/>
          <w:szCs w:val="22"/>
        </w:rPr>
      </w:pPr>
      <w:r w:rsidRPr="004A0919">
        <w:rPr>
          <w:rFonts w:ascii="Verdana" w:hAnsi="Verdana" w:eastAsia="Verdana" w:cs="Verdana"/>
          <w:b/>
          <w:bCs/>
          <w:color w:val="auto"/>
          <w:sz w:val="22"/>
          <w:szCs w:val="22"/>
        </w:rPr>
        <w:t>Programma di Matematica e Fisica</w:t>
      </w:r>
    </w:p>
    <w:p w:rsidRPr="004A0919" w:rsidR="004A0919" w:rsidP="004A0919" w:rsidRDefault="004A0919" w14:paraId="45AA3728" w14:textId="77777777">
      <w:pPr>
        <w:spacing w:after="0"/>
      </w:pPr>
    </w:p>
    <w:p w:rsidRPr="00013C9F" w:rsidR="3D757559" w:rsidP="6E14E537" w:rsidRDefault="0D6EFCB5" w14:paraId="636BB006" w14:textId="3AA5F596">
      <w:pPr>
        <w:ind w:firstLine="284"/>
        <w:jc w:val="both"/>
        <w:rPr>
          <w:rFonts w:ascii="Verdana" w:hAnsi="Verdana" w:eastAsia="Verdana" w:cs="Verdana"/>
        </w:rPr>
      </w:pPr>
      <w:r w:rsidRPr="00013C9F">
        <w:rPr>
          <w:rFonts w:ascii="Verdana" w:hAnsi="Verdana" w:eastAsia="Verdana" w:cs="Verdana"/>
        </w:rPr>
        <w:t>Insiemi numerici e calcolo aritmetico (numeri naturali, relativi, razionali, reali; ordinamento e confronto di numeri; ordine di grandezza; operazioni, potenze, radicali, logaritmi), calcolo algebrico, geometria euclidea (poligoni, circonferenza e cerchio, misure di lunghezze, superfici e volumi, isometria, similitudini e equivalenze, luoghi geometrici), geometria analitica (fondamenti), probabilità e statistica (fondamenti).</w:t>
      </w:r>
    </w:p>
    <w:p w:rsidRPr="00013C9F" w:rsidR="3D757559" w:rsidP="6E14E537" w:rsidRDefault="0D6EFCB5" w14:paraId="7695A44A" w14:textId="33A17973">
      <w:pPr>
        <w:ind w:firstLine="284"/>
        <w:jc w:val="both"/>
        <w:rPr>
          <w:rFonts w:ascii="Verdana" w:hAnsi="Verdana" w:eastAsia="Verdana" w:cs="Verdana"/>
        </w:rPr>
      </w:pPr>
      <w:r w:rsidRPr="00013C9F">
        <w:rPr>
          <w:rFonts w:ascii="Verdana" w:hAnsi="Verdana" w:eastAsia="Verdana" w:cs="Verdana"/>
        </w:rPr>
        <w:t>Nozioni elementari sui principi della meccanica; definizione delle grandezze fisiche fondamentali (spostamento, velocità, accelerazione, massa, quantità di moto, forza, peso, lavoro e potenza); legge d’inerzia, legge di Newton e principio di azione e reazione.</w:t>
      </w:r>
    </w:p>
    <w:p w:rsidRPr="00013C9F" w:rsidR="3D757559" w:rsidP="6E14E537" w:rsidRDefault="0D6EFCB5" w14:paraId="048AC066" w14:textId="4F779415">
      <w:pPr>
        <w:ind w:firstLine="284"/>
        <w:jc w:val="both"/>
        <w:rPr>
          <w:rFonts w:ascii="Verdana" w:hAnsi="Verdana" w:eastAsia="Verdana" w:cs="Verdana"/>
        </w:rPr>
      </w:pPr>
      <w:r w:rsidRPr="00013C9F">
        <w:rPr>
          <w:rFonts w:ascii="Verdana" w:hAnsi="Verdana" w:eastAsia="Verdana" w:cs="Verdana"/>
        </w:rPr>
        <w:t>Nozioni elementari sui principi della termodinamica (concetti generali di temperatura, calore, calore specifico, dilatazione dei corpi).</w:t>
      </w:r>
    </w:p>
    <w:p w:rsidRPr="00013C9F" w:rsidR="3D757559" w:rsidP="6E14E537" w:rsidRDefault="0D6EFCB5" w14:paraId="44FB0C32" w14:textId="78B145DF">
      <w:pPr>
        <w:ind w:firstLine="284"/>
        <w:jc w:val="both"/>
        <w:rPr>
          <w:rFonts w:ascii="Verdana" w:hAnsi="Verdana" w:eastAsia="Verdana" w:cs="Verdana"/>
        </w:rPr>
      </w:pPr>
      <w:r w:rsidRPr="00013C9F">
        <w:rPr>
          <w:rFonts w:ascii="Verdana" w:hAnsi="Verdana" w:eastAsia="Verdana" w:cs="Verdana"/>
        </w:rPr>
        <w:t>Per la preparazione si può fare riferimento ai testi di matematica e di fisica per i licei scientifici del quinquennio.</w:t>
      </w:r>
    </w:p>
    <w:p w:rsidRPr="00013C9F" w:rsidR="3D757559" w:rsidP="3D757559" w:rsidRDefault="3D757559" w14:paraId="3C728F88" w14:textId="7DC87E71">
      <w:pPr>
        <w:rPr>
          <w:rFonts w:ascii="Verdana" w:hAnsi="Verdana" w:eastAsia="Verdana" w:cs="Verdana"/>
        </w:rPr>
      </w:pPr>
    </w:p>
    <w:sectPr w:rsidRPr="00013C9F" w:rsidR="3D757559">
      <w:headerReference w:type="default" r:id="rId17"/>
      <w:footerReference w:type="default" r:id="rId18"/>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061" w:rsidRDefault="00112061" w14:paraId="094012F1" w14:textId="77777777">
      <w:pPr>
        <w:spacing w:after="0" w:line="240" w:lineRule="auto"/>
      </w:pPr>
      <w:r>
        <w:separator/>
      </w:r>
    </w:p>
  </w:endnote>
  <w:endnote w:type="continuationSeparator" w:id="0">
    <w:p w:rsidR="00112061" w:rsidRDefault="00112061" w14:paraId="3828DB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966146"/>
      <w:docPartObj>
        <w:docPartGallery w:val="Page Numbers (Bottom of Page)"/>
        <w:docPartUnique/>
      </w:docPartObj>
    </w:sdtPr>
    <w:sdtEndPr/>
    <w:sdtContent>
      <w:p w:rsidR="006F1614" w:rsidRDefault="006F1614" w14:paraId="2DD9C010" w14:textId="334637EC">
        <w:pPr>
          <w:pStyle w:val="Pidipagina"/>
          <w:jc w:val="right"/>
        </w:pPr>
        <w:r>
          <w:fldChar w:fldCharType="begin"/>
        </w:r>
        <w:r>
          <w:instrText>PAGE   \* MERGEFORMAT</w:instrText>
        </w:r>
        <w:r>
          <w:fldChar w:fldCharType="separate"/>
        </w:r>
        <w:r w:rsidR="005E3E9D">
          <w:rPr>
            <w:noProof/>
          </w:rPr>
          <w:t>10</w:t>
        </w:r>
        <w:r>
          <w:fldChar w:fldCharType="end"/>
        </w:r>
      </w:p>
    </w:sdtContent>
  </w:sdt>
  <w:p w:rsidR="6B932DC1" w:rsidP="6B932DC1" w:rsidRDefault="6B932DC1" w14:paraId="08458E20" w14:textId="6DD6F8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061" w:rsidRDefault="00112061" w14:paraId="71EA6679" w14:textId="77777777">
      <w:pPr>
        <w:spacing w:after="0" w:line="240" w:lineRule="auto"/>
      </w:pPr>
      <w:r>
        <w:separator/>
      </w:r>
    </w:p>
  </w:footnote>
  <w:footnote w:type="continuationSeparator" w:id="0">
    <w:p w:rsidR="00112061" w:rsidRDefault="00112061" w14:paraId="2C256DE3"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6B932DC1" w:rsidP="6B932DC1" w:rsidRDefault="006F1614" w14:paraId="013E7C8F" w14:textId="7B4CDE5A">
    <w:pPr>
      <w:pStyle w:val="Intestazione"/>
    </w:pPr>
    <w:r>
      <w:rPr>
        <w:noProof/>
        <w:lang w:eastAsia="it-IT"/>
      </w:rPr>
      <w:drawing>
        <wp:anchor distT="0" distB="0" distL="114300" distR="114300" simplePos="0" relativeHeight="251658240" behindDoc="1" locked="0" layoutInCell="1" allowOverlap="1" wp14:anchorId="1C09DA38" wp14:editId="6BC764A0">
          <wp:simplePos x="0" y="0"/>
          <wp:positionH relativeFrom="column">
            <wp:posOffset>-611746</wp:posOffset>
          </wp:positionH>
          <wp:positionV relativeFrom="paragraph">
            <wp:posOffset>-231820</wp:posOffset>
          </wp:positionV>
          <wp:extent cx="2200910" cy="1085215"/>
          <wp:effectExtent l="0" t="0" r="8890" b="635"/>
          <wp:wrapTight wrapText="bothSides">
            <wp:wrapPolygon edited="0">
              <wp:start x="0" y="0"/>
              <wp:lineTo x="0" y="21233"/>
              <wp:lineTo x="21500" y="21233"/>
              <wp:lineTo x="2150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1085215"/>
                  </a:xfrm>
                  <a:prstGeom prst="rect">
                    <a:avLst/>
                  </a:prstGeom>
                  <a:noFill/>
                </pic:spPr>
              </pic:pic>
            </a:graphicData>
          </a:graphic>
        </wp:anchor>
      </w:drawing>
    </w:r>
    <w:r w:rsidR="13AADF8F">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F7"/>
    <w:multiLevelType w:val="hybridMultilevel"/>
    <w:tmpl w:val="6B540AAE"/>
    <w:lvl w:ilvl="0" w:tplc="F3049EFC">
      <w:start w:val="1"/>
      <w:numFmt w:val="decimal"/>
      <w:lvlText w:val="%1."/>
      <w:lvlJc w:val="left"/>
      <w:pPr>
        <w:ind w:left="720" w:hanging="360"/>
      </w:pPr>
    </w:lvl>
    <w:lvl w:ilvl="1" w:tplc="D96A790E">
      <w:start w:val="1"/>
      <w:numFmt w:val="bullet"/>
      <w:lvlText w:val=""/>
      <w:lvlJc w:val="left"/>
      <w:pPr>
        <w:ind w:left="1440" w:hanging="360"/>
      </w:pPr>
      <w:rPr>
        <w:rFonts w:hint="default" w:ascii="Symbol" w:hAnsi="Symbol"/>
      </w:rPr>
    </w:lvl>
    <w:lvl w:ilvl="2" w:tplc="733432A6">
      <w:start w:val="1"/>
      <w:numFmt w:val="lowerRoman"/>
      <w:lvlText w:val="%3."/>
      <w:lvlJc w:val="right"/>
      <w:pPr>
        <w:ind w:left="2160" w:hanging="180"/>
      </w:pPr>
    </w:lvl>
    <w:lvl w:ilvl="3" w:tplc="9A72846C">
      <w:start w:val="1"/>
      <w:numFmt w:val="decimal"/>
      <w:lvlText w:val="%4."/>
      <w:lvlJc w:val="left"/>
      <w:pPr>
        <w:ind w:left="2880" w:hanging="360"/>
      </w:pPr>
    </w:lvl>
    <w:lvl w:ilvl="4" w:tplc="8CDE8C12">
      <w:start w:val="1"/>
      <w:numFmt w:val="lowerLetter"/>
      <w:lvlText w:val="%5."/>
      <w:lvlJc w:val="left"/>
      <w:pPr>
        <w:ind w:left="3600" w:hanging="360"/>
      </w:pPr>
    </w:lvl>
    <w:lvl w:ilvl="5" w:tplc="2466C638">
      <w:start w:val="1"/>
      <w:numFmt w:val="lowerRoman"/>
      <w:lvlText w:val="%6."/>
      <w:lvlJc w:val="right"/>
      <w:pPr>
        <w:ind w:left="4320" w:hanging="180"/>
      </w:pPr>
    </w:lvl>
    <w:lvl w:ilvl="6" w:tplc="E3B2BFC4">
      <w:start w:val="1"/>
      <w:numFmt w:val="decimal"/>
      <w:lvlText w:val="%7."/>
      <w:lvlJc w:val="left"/>
      <w:pPr>
        <w:ind w:left="5040" w:hanging="360"/>
      </w:pPr>
    </w:lvl>
    <w:lvl w:ilvl="7" w:tplc="7A2EA432">
      <w:start w:val="1"/>
      <w:numFmt w:val="lowerLetter"/>
      <w:lvlText w:val="%8."/>
      <w:lvlJc w:val="left"/>
      <w:pPr>
        <w:ind w:left="5760" w:hanging="360"/>
      </w:pPr>
    </w:lvl>
    <w:lvl w:ilvl="8" w:tplc="8EE8BBF2">
      <w:start w:val="1"/>
      <w:numFmt w:val="lowerRoman"/>
      <w:lvlText w:val="%9."/>
      <w:lvlJc w:val="right"/>
      <w:pPr>
        <w:ind w:left="6480" w:hanging="180"/>
      </w:pPr>
    </w:lvl>
  </w:abstractNum>
  <w:abstractNum w:abstractNumId="1" w15:restartNumberingAfterBreak="0">
    <w:nsid w:val="1C5C2780"/>
    <w:multiLevelType w:val="hybridMultilevel"/>
    <w:tmpl w:val="13DE9DD8"/>
    <w:lvl w:ilvl="0" w:tplc="F6C0E9BC">
      <w:start w:val="1"/>
      <w:numFmt w:val="bullet"/>
      <w:lvlText w:val=""/>
      <w:lvlJc w:val="left"/>
      <w:pPr>
        <w:ind w:left="720" w:hanging="360"/>
      </w:pPr>
      <w:rPr>
        <w:rFonts w:hint="default" w:ascii="Wingdings" w:hAnsi="Wingdings"/>
      </w:rPr>
    </w:lvl>
    <w:lvl w:ilvl="1" w:tplc="985A3CFA">
      <w:start w:val="1"/>
      <w:numFmt w:val="bullet"/>
      <w:lvlText w:val=""/>
      <w:lvlJc w:val="left"/>
      <w:pPr>
        <w:ind w:left="1440" w:hanging="360"/>
      </w:pPr>
      <w:rPr>
        <w:rFonts w:hint="default" w:ascii="Wingdings" w:hAnsi="Wingdings"/>
      </w:rPr>
    </w:lvl>
    <w:lvl w:ilvl="2" w:tplc="D0F0016C">
      <w:start w:val="1"/>
      <w:numFmt w:val="bullet"/>
      <w:lvlText w:val=""/>
      <w:lvlJc w:val="left"/>
      <w:pPr>
        <w:ind w:left="2160" w:hanging="360"/>
      </w:pPr>
      <w:rPr>
        <w:rFonts w:hint="default" w:ascii="Wingdings" w:hAnsi="Wingdings"/>
      </w:rPr>
    </w:lvl>
    <w:lvl w:ilvl="3" w:tplc="F392EC10">
      <w:start w:val="1"/>
      <w:numFmt w:val="bullet"/>
      <w:lvlText w:val=""/>
      <w:lvlJc w:val="left"/>
      <w:pPr>
        <w:ind w:left="2880" w:hanging="360"/>
      </w:pPr>
      <w:rPr>
        <w:rFonts w:hint="default" w:ascii="Symbol" w:hAnsi="Symbol"/>
      </w:rPr>
    </w:lvl>
    <w:lvl w:ilvl="4" w:tplc="D090A824">
      <w:start w:val="1"/>
      <w:numFmt w:val="bullet"/>
      <w:lvlText w:val="♦"/>
      <w:lvlJc w:val="left"/>
      <w:pPr>
        <w:ind w:left="3600" w:hanging="360"/>
      </w:pPr>
      <w:rPr>
        <w:rFonts w:hint="default" w:ascii="Courier New" w:hAnsi="Courier New"/>
      </w:rPr>
    </w:lvl>
    <w:lvl w:ilvl="5" w:tplc="F52E6F7E">
      <w:start w:val="1"/>
      <w:numFmt w:val="bullet"/>
      <w:lvlText w:val=""/>
      <w:lvlJc w:val="left"/>
      <w:pPr>
        <w:ind w:left="4320" w:hanging="360"/>
      </w:pPr>
      <w:rPr>
        <w:rFonts w:hint="default" w:ascii="Wingdings" w:hAnsi="Wingdings"/>
      </w:rPr>
    </w:lvl>
    <w:lvl w:ilvl="6" w:tplc="95B85E0C">
      <w:start w:val="1"/>
      <w:numFmt w:val="bullet"/>
      <w:lvlText w:val=""/>
      <w:lvlJc w:val="left"/>
      <w:pPr>
        <w:ind w:left="5040" w:hanging="360"/>
      </w:pPr>
      <w:rPr>
        <w:rFonts w:hint="default" w:ascii="Wingdings" w:hAnsi="Wingdings"/>
      </w:rPr>
    </w:lvl>
    <w:lvl w:ilvl="7" w:tplc="8020BB36">
      <w:start w:val="1"/>
      <w:numFmt w:val="bullet"/>
      <w:lvlText w:val=""/>
      <w:lvlJc w:val="left"/>
      <w:pPr>
        <w:ind w:left="5760" w:hanging="360"/>
      </w:pPr>
      <w:rPr>
        <w:rFonts w:hint="default" w:ascii="Symbol" w:hAnsi="Symbol"/>
      </w:rPr>
    </w:lvl>
    <w:lvl w:ilvl="8" w:tplc="96F27192">
      <w:start w:val="1"/>
      <w:numFmt w:val="bullet"/>
      <w:lvlText w:val="♦"/>
      <w:lvlJc w:val="left"/>
      <w:pPr>
        <w:ind w:left="6480" w:hanging="360"/>
      </w:pPr>
      <w:rPr>
        <w:rFonts w:hint="default" w:ascii="Courier New" w:hAnsi="Courier New"/>
      </w:rPr>
    </w:lvl>
  </w:abstractNum>
  <w:abstractNum w:abstractNumId="2" w15:restartNumberingAfterBreak="0">
    <w:nsid w:val="4C0A5684"/>
    <w:multiLevelType w:val="hybridMultilevel"/>
    <w:tmpl w:val="AB60200E"/>
    <w:lvl w:ilvl="0" w:tplc="20E0A3BA">
      <w:start w:val="1"/>
      <w:numFmt w:val="decimal"/>
      <w:lvlText w:val="%1."/>
      <w:lvlJc w:val="left"/>
      <w:pPr>
        <w:ind w:left="720" w:hanging="360"/>
      </w:pPr>
    </w:lvl>
    <w:lvl w:ilvl="1" w:tplc="C3C010DA">
      <w:start w:val="1"/>
      <w:numFmt w:val="lowerLetter"/>
      <w:lvlText w:val="%2."/>
      <w:lvlJc w:val="left"/>
      <w:pPr>
        <w:ind w:left="1440" w:hanging="360"/>
      </w:pPr>
    </w:lvl>
    <w:lvl w:ilvl="2" w:tplc="FBE42472">
      <w:start w:val="1"/>
      <w:numFmt w:val="lowerRoman"/>
      <w:lvlText w:val="%3."/>
      <w:lvlJc w:val="right"/>
      <w:pPr>
        <w:ind w:left="2160" w:hanging="180"/>
      </w:pPr>
    </w:lvl>
    <w:lvl w:ilvl="3" w:tplc="8D0EBB68">
      <w:start w:val="1"/>
      <w:numFmt w:val="decimal"/>
      <w:lvlText w:val="%4."/>
      <w:lvlJc w:val="left"/>
      <w:pPr>
        <w:ind w:left="2880" w:hanging="360"/>
      </w:pPr>
    </w:lvl>
    <w:lvl w:ilvl="4" w:tplc="250CBE34">
      <w:start w:val="1"/>
      <w:numFmt w:val="lowerLetter"/>
      <w:lvlText w:val="%5."/>
      <w:lvlJc w:val="left"/>
      <w:pPr>
        <w:ind w:left="3600" w:hanging="360"/>
      </w:pPr>
    </w:lvl>
    <w:lvl w:ilvl="5" w:tplc="4A96C228">
      <w:start w:val="1"/>
      <w:numFmt w:val="lowerRoman"/>
      <w:lvlText w:val="%6."/>
      <w:lvlJc w:val="right"/>
      <w:pPr>
        <w:ind w:left="4320" w:hanging="180"/>
      </w:pPr>
    </w:lvl>
    <w:lvl w:ilvl="6" w:tplc="2046A5C2">
      <w:start w:val="1"/>
      <w:numFmt w:val="decimal"/>
      <w:lvlText w:val="%7."/>
      <w:lvlJc w:val="left"/>
      <w:pPr>
        <w:ind w:left="5040" w:hanging="360"/>
      </w:pPr>
    </w:lvl>
    <w:lvl w:ilvl="7" w:tplc="A7AE26F8">
      <w:start w:val="1"/>
      <w:numFmt w:val="lowerLetter"/>
      <w:lvlText w:val="%8."/>
      <w:lvlJc w:val="left"/>
      <w:pPr>
        <w:ind w:left="5760" w:hanging="360"/>
      </w:pPr>
    </w:lvl>
    <w:lvl w:ilvl="8" w:tplc="695C8880">
      <w:start w:val="1"/>
      <w:numFmt w:val="lowerRoman"/>
      <w:lvlText w:val="%9."/>
      <w:lvlJc w:val="right"/>
      <w:pPr>
        <w:ind w:left="6480" w:hanging="180"/>
      </w:pPr>
    </w:lvl>
  </w:abstractNum>
  <w:abstractNum w:abstractNumId="3" w15:restartNumberingAfterBreak="0">
    <w:nsid w:val="53FE723C"/>
    <w:multiLevelType w:val="hybridMultilevel"/>
    <w:tmpl w:val="8F8A18EC"/>
    <w:lvl w:ilvl="0" w:tplc="62CECFBA">
      <w:start w:val="1"/>
      <w:numFmt w:val="lowerLetter"/>
      <w:lvlText w:val="%1."/>
      <w:lvlJc w:val="left"/>
      <w:pPr>
        <w:ind w:left="720" w:hanging="360"/>
      </w:pPr>
    </w:lvl>
    <w:lvl w:ilvl="1" w:tplc="C16A8D64">
      <w:start w:val="1"/>
      <w:numFmt w:val="lowerLetter"/>
      <w:lvlText w:val="%2."/>
      <w:lvlJc w:val="left"/>
      <w:pPr>
        <w:ind w:left="1440" w:hanging="360"/>
      </w:pPr>
    </w:lvl>
    <w:lvl w:ilvl="2" w:tplc="CBBEC754">
      <w:start w:val="1"/>
      <w:numFmt w:val="lowerRoman"/>
      <w:lvlText w:val="%3."/>
      <w:lvlJc w:val="right"/>
      <w:pPr>
        <w:ind w:left="2160" w:hanging="180"/>
      </w:pPr>
    </w:lvl>
    <w:lvl w:ilvl="3" w:tplc="70ACF512">
      <w:start w:val="1"/>
      <w:numFmt w:val="decimal"/>
      <w:lvlText w:val="%4."/>
      <w:lvlJc w:val="left"/>
      <w:pPr>
        <w:ind w:left="2880" w:hanging="360"/>
      </w:pPr>
    </w:lvl>
    <w:lvl w:ilvl="4" w:tplc="6EDC8A2A">
      <w:start w:val="1"/>
      <w:numFmt w:val="lowerLetter"/>
      <w:lvlText w:val="%5."/>
      <w:lvlJc w:val="left"/>
      <w:pPr>
        <w:ind w:left="3600" w:hanging="360"/>
      </w:pPr>
    </w:lvl>
    <w:lvl w:ilvl="5" w:tplc="DE5055BC">
      <w:start w:val="1"/>
      <w:numFmt w:val="lowerRoman"/>
      <w:lvlText w:val="%6."/>
      <w:lvlJc w:val="right"/>
      <w:pPr>
        <w:ind w:left="4320" w:hanging="180"/>
      </w:pPr>
    </w:lvl>
    <w:lvl w:ilvl="6" w:tplc="95DA765C">
      <w:start w:val="1"/>
      <w:numFmt w:val="decimal"/>
      <w:lvlText w:val="%7."/>
      <w:lvlJc w:val="left"/>
      <w:pPr>
        <w:ind w:left="5040" w:hanging="360"/>
      </w:pPr>
    </w:lvl>
    <w:lvl w:ilvl="7" w:tplc="31B65924">
      <w:start w:val="1"/>
      <w:numFmt w:val="lowerLetter"/>
      <w:lvlText w:val="%8."/>
      <w:lvlJc w:val="left"/>
      <w:pPr>
        <w:ind w:left="5760" w:hanging="360"/>
      </w:pPr>
    </w:lvl>
    <w:lvl w:ilvl="8" w:tplc="3774E440">
      <w:start w:val="1"/>
      <w:numFmt w:val="lowerRoman"/>
      <w:lvlText w:val="%9."/>
      <w:lvlJc w:val="right"/>
      <w:pPr>
        <w:ind w:left="6480" w:hanging="180"/>
      </w:pPr>
    </w:lvl>
  </w:abstractNum>
  <w:abstractNum w:abstractNumId="4" w15:restartNumberingAfterBreak="0">
    <w:nsid w:val="58E4724B"/>
    <w:multiLevelType w:val="hybridMultilevel"/>
    <w:tmpl w:val="02665FB6"/>
    <w:lvl w:ilvl="0" w:tplc="626C6676">
      <w:start w:val="1"/>
      <w:numFmt w:val="bullet"/>
      <w:lvlText w:val=""/>
      <w:lvlJc w:val="left"/>
      <w:pPr>
        <w:ind w:left="720" w:hanging="360"/>
      </w:pPr>
      <w:rPr>
        <w:rFonts w:hint="default" w:ascii="Symbol" w:hAnsi="Symbol"/>
      </w:rPr>
    </w:lvl>
    <w:lvl w:ilvl="1" w:tplc="418E4286">
      <w:start w:val="1"/>
      <w:numFmt w:val="bullet"/>
      <w:lvlText w:val="o"/>
      <w:lvlJc w:val="left"/>
      <w:pPr>
        <w:ind w:left="1440" w:hanging="360"/>
      </w:pPr>
      <w:rPr>
        <w:rFonts w:hint="default" w:ascii="Courier New" w:hAnsi="Courier New"/>
      </w:rPr>
    </w:lvl>
    <w:lvl w:ilvl="2" w:tplc="9A7E4EB2">
      <w:start w:val="1"/>
      <w:numFmt w:val="bullet"/>
      <w:lvlText w:val=""/>
      <w:lvlJc w:val="left"/>
      <w:pPr>
        <w:ind w:left="2160" w:hanging="360"/>
      </w:pPr>
      <w:rPr>
        <w:rFonts w:hint="default" w:ascii="Wingdings" w:hAnsi="Wingdings"/>
      </w:rPr>
    </w:lvl>
    <w:lvl w:ilvl="3" w:tplc="676030CC">
      <w:start w:val="1"/>
      <w:numFmt w:val="bullet"/>
      <w:lvlText w:val=""/>
      <w:lvlJc w:val="left"/>
      <w:pPr>
        <w:ind w:left="2880" w:hanging="360"/>
      </w:pPr>
      <w:rPr>
        <w:rFonts w:hint="default" w:ascii="Symbol" w:hAnsi="Symbol"/>
      </w:rPr>
    </w:lvl>
    <w:lvl w:ilvl="4" w:tplc="5A143922">
      <w:start w:val="1"/>
      <w:numFmt w:val="bullet"/>
      <w:lvlText w:val="o"/>
      <w:lvlJc w:val="left"/>
      <w:pPr>
        <w:ind w:left="3600" w:hanging="360"/>
      </w:pPr>
      <w:rPr>
        <w:rFonts w:hint="default" w:ascii="Courier New" w:hAnsi="Courier New"/>
      </w:rPr>
    </w:lvl>
    <w:lvl w:ilvl="5" w:tplc="26A60EEA">
      <w:start w:val="1"/>
      <w:numFmt w:val="bullet"/>
      <w:lvlText w:val=""/>
      <w:lvlJc w:val="left"/>
      <w:pPr>
        <w:ind w:left="4320" w:hanging="360"/>
      </w:pPr>
      <w:rPr>
        <w:rFonts w:hint="default" w:ascii="Wingdings" w:hAnsi="Wingdings"/>
      </w:rPr>
    </w:lvl>
    <w:lvl w:ilvl="6" w:tplc="90B61DA6">
      <w:start w:val="1"/>
      <w:numFmt w:val="bullet"/>
      <w:lvlText w:val=""/>
      <w:lvlJc w:val="left"/>
      <w:pPr>
        <w:ind w:left="5040" w:hanging="360"/>
      </w:pPr>
      <w:rPr>
        <w:rFonts w:hint="default" w:ascii="Symbol" w:hAnsi="Symbol"/>
      </w:rPr>
    </w:lvl>
    <w:lvl w:ilvl="7" w:tplc="E8D01602">
      <w:start w:val="1"/>
      <w:numFmt w:val="bullet"/>
      <w:lvlText w:val="o"/>
      <w:lvlJc w:val="left"/>
      <w:pPr>
        <w:ind w:left="5760" w:hanging="360"/>
      </w:pPr>
      <w:rPr>
        <w:rFonts w:hint="default" w:ascii="Courier New" w:hAnsi="Courier New"/>
      </w:rPr>
    </w:lvl>
    <w:lvl w:ilvl="8" w:tplc="C1EC143E">
      <w:start w:val="1"/>
      <w:numFmt w:val="bullet"/>
      <w:lvlText w:val=""/>
      <w:lvlJc w:val="left"/>
      <w:pPr>
        <w:ind w:left="6480" w:hanging="360"/>
      </w:pPr>
      <w:rPr>
        <w:rFonts w:hint="default" w:ascii="Wingdings" w:hAnsi="Wingdings"/>
      </w:rPr>
    </w:lvl>
  </w:abstractNum>
  <w:abstractNum w:abstractNumId="5" w15:restartNumberingAfterBreak="0">
    <w:nsid w:val="5E070174"/>
    <w:multiLevelType w:val="hybridMultilevel"/>
    <w:tmpl w:val="D7CC4CDE"/>
    <w:lvl w:ilvl="0" w:tplc="7A6CEB80">
      <w:start w:val="1"/>
      <w:numFmt w:val="bullet"/>
      <w:lvlText w:val=""/>
      <w:lvlJc w:val="left"/>
      <w:pPr>
        <w:ind w:left="720" w:hanging="360"/>
      </w:pPr>
      <w:rPr>
        <w:rFonts w:hint="default" w:ascii="Wingdings" w:hAnsi="Wingdings"/>
      </w:rPr>
    </w:lvl>
    <w:lvl w:ilvl="1" w:tplc="45564518">
      <w:start w:val="1"/>
      <w:numFmt w:val="bullet"/>
      <w:lvlText w:val=""/>
      <w:lvlJc w:val="left"/>
      <w:pPr>
        <w:ind w:left="1440" w:hanging="360"/>
      </w:pPr>
      <w:rPr>
        <w:rFonts w:hint="default" w:ascii="Wingdings" w:hAnsi="Wingdings"/>
      </w:rPr>
    </w:lvl>
    <w:lvl w:ilvl="2" w:tplc="FD347B46">
      <w:start w:val="1"/>
      <w:numFmt w:val="bullet"/>
      <w:lvlText w:val=""/>
      <w:lvlJc w:val="left"/>
      <w:pPr>
        <w:ind w:left="2160" w:hanging="360"/>
      </w:pPr>
      <w:rPr>
        <w:rFonts w:hint="default" w:ascii="Wingdings" w:hAnsi="Wingdings"/>
      </w:rPr>
    </w:lvl>
    <w:lvl w:ilvl="3" w:tplc="C284DF3A">
      <w:start w:val="1"/>
      <w:numFmt w:val="bullet"/>
      <w:lvlText w:val=""/>
      <w:lvlJc w:val="left"/>
      <w:pPr>
        <w:ind w:left="2880" w:hanging="360"/>
      </w:pPr>
      <w:rPr>
        <w:rFonts w:hint="default" w:ascii="Symbol" w:hAnsi="Symbol"/>
      </w:rPr>
    </w:lvl>
    <w:lvl w:ilvl="4" w:tplc="6D9EB8DA">
      <w:start w:val="1"/>
      <w:numFmt w:val="bullet"/>
      <w:lvlText w:val="♦"/>
      <w:lvlJc w:val="left"/>
      <w:pPr>
        <w:ind w:left="3600" w:hanging="360"/>
      </w:pPr>
      <w:rPr>
        <w:rFonts w:hint="default" w:ascii="Courier New" w:hAnsi="Courier New"/>
      </w:rPr>
    </w:lvl>
    <w:lvl w:ilvl="5" w:tplc="1050308C">
      <w:start w:val="1"/>
      <w:numFmt w:val="bullet"/>
      <w:lvlText w:val=""/>
      <w:lvlJc w:val="left"/>
      <w:pPr>
        <w:ind w:left="4320" w:hanging="360"/>
      </w:pPr>
      <w:rPr>
        <w:rFonts w:hint="default" w:ascii="Wingdings" w:hAnsi="Wingdings"/>
      </w:rPr>
    </w:lvl>
    <w:lvl w:ilvl="6" w:tplc="BA5CC9E0">
      <w:start w:val="1"/>
      <w:numFmt w:val="bullet"/>
      <w:lvlText w:val=""/>
      <w:lvlJc w:val="left"/>
      <w:pPr>
        <w:ind w:left="5040" w:hanging="360"/>
      </w:pPr>
      <w:rPr>
        <w:rFonts w:hint="default" w:ascii="Wingdings" w:hAnsi="Wingdings"/>
      </w:rPr>
    </w:lvl>
    <w:lvl w:ilvl="7" w:tplc="5372A9EE">
      <w:start w:val="1"/>
      <w:numFmt w:val="bullet"/>
      <w:lvlText w:val=""/>
      <w:lvlJc w:val="left"/>
      <w:pPr>
        <w:ind w:left="5760" w:hanging="360"/>
      </w:pPr>
      <w:rPr>
        <w:rFonts w:hint="default" w:ascii="Symbol" w:hAnsi="Symbol"/>
      </w:rPr>
    </w:lvl>
    <w:lvl w:ilvl="8" w:tplc="B4801F7A">
      <w:start w:val="1"/>
      <w:numFmt w:val="bullet"/>
      <w:lvlText w:val="♦"/>
      <w:lvlJc w:val="left"/>
      <w:pPr>
        <w:ind w:left="6480" w:hanging="360"/>
      </w:pPr>
      <w:rPr>
        <w:rFonts w:hint="default" w:ascii="Courier New" w:hAnsi="Courier New"/>
      </w:rPr>
    </w:lvl>
  </w:abstractNum>
  <w:abstractNum w:abstractNumId="6" w15:restartNumberingAfterBreak="0">
    <w:nsid w:val="67707C7D"/>
    <w:multiLevelType w:val="hybridMultilevel"/>
    <w:tmpl w:val="3BB894A2"/>
    <w:lvl w:ilvl="0" w:tplc="A42A5C22">
      <w:start w:val="1"/>
      <w:numFmt w:val="bullet"/>
      <w:lvlText w:val=""/>
      <w:lvlJc w:val="left"/>
      <w:pPr>
        <w:ind w:left="720" w:hanging="360"/>
      </w:pPr>
      <w:rPr>
        <w:rFonts w:hint="default" w:ascii="Wingdings" w:hAnsi="Wingdings"/>
      </w:rPr>
    </w:lvl>
    <w:lvl w:ilvl="1" w:tplc="05BA16D8">
      <w:start w:val="1"/>
      <w:numFmt w:val="bullet"/>
      <w:lvlText w:val=""/>
      <w:lvlJc w:val="left"/>
      <w:pPr>
        <w:ind w:left="1440" w:hanging="360"/>
      </w:pPr>
      <w:rPr>
        <w:rFonts w:hint="default" w:ascii="Wingdings" w:hAnsi="Wingdings"/>
      </w:rPr>
    </w:lvl>
    <w:lvl w:ilvl="2" w:tplc="C772F184">
      <w:start w:val="1"/>
      <w:numFmt w:val="bullet"/>
      <w:lvlText w:val=""/>
      <w:lvlJc w:val="left"/>
      <w:pPr>
        <w:ind w:left="2160" w:hanging="360"/>
      </w:pPr>
      <w:rPr>
        <w:rFonts w:hint="default" w:ascii="Wingdings" w:hAnsi="Wingdings"/>
      </w:rPr>
    </w:lvl>
    <w:lvl w:ilvl="3" w:tplc="D752229E">
      <w:start w:val="1"/>
      <w:numFmt w:val="bullet"/>
      <w:lvlText w:val=""/>
      <w:lvlJc w:val="left"/>
      <w:pPr>
        <w:ind w:left="2880" w:hanging="360"/>
      </w:pPr>
      <w:rPr>
        <w:rFonts w:hint="default" w:ascii="Symbol" w:hAnsi="Symbol"/>
      </w:rPr>
    </w:lvl>
    <w:lvl w:ilvl="4" w:tplc="6EE0E692">
      <w:start w:val="1"/>
      <w:numFmt w:val="bullet"/>
      <w:lvlText w:val="♦"/>
      <w:lvlJc w:val="left"/>
      <w:pPr>
        <w:ind w:left="3600" w:hanging="360"/>
      </w:pPr>
      <w:rPr>
        <w:rFonts w:hint="default" w:ascii="Courier New" w:hAnsi="Courier New"/>
      </w:rPr>
    </w:lvl>
    <w:lvl w:ilvl="5" w:tplc="2390C71C">
      <w:start w:val="1"/>
      <w:numFmt w:val="bullet"/>
      <w:lvlText w:val=""/>
      <w:lvlJc w:val="left"/>
      <w:pPr>
        <w:ind w:left="4320" w:hanging="360"/>
      </w:pPr>
      <w:rPr>
        <w:rFonts w:hint="default" w:ascii="Wingdings" w:hAnsi="Wingdings"/>
      </w:rPr>
    </w:lvl>
    <w:lvl w:ilvl="6" w:tplc="FF24C868">
      <w:start w:val="1"/>
      <w:numFmt w:val="bullet"/>
      <w:lvlText w:val=""/>
      <w:lvlJc w:val="left"/>
      <w:pPr>
        <w:ind w:left="5040" w:hanging="360"/>
      </w:pPr>
      <w:rPr>
        <w:rFonts w:hint="default" w:ascii="Wingdings" w:hAnsi="Wingdings"/>
      </w:rPr>
    </w:lvl>
    <w:lvl w:ilvl="7" w:tplc="E604BE40">
      <w:start w:val="1"/>
      <w:numFmt w:val="bullet"/>
      <w:lvlText w:val=""/>
      <w:lvlJc w:val="left"/>
      <w:pPr>
        <w:ind w:left="5760" w:hanging="360"/>
      </w:pPr>
      <w:rPr>
        <w:rFonts w:hint="default" w:ascii="Symbol" w:hAnsi="Symbol"/>
      </w:rPr>
    </w:lvl>
    <w:lvl w:ilvl="8" w:tplc="296EB650">
      <w:start w:val="1"/>
      <w:numFmt w:val="bullet"/>
      <w:lvlText w:val="♦"/>
      <w:lvlJc w:val="left"/>
      <w:pPr>
        <w:ind w:left="6480" w:hanging="360"/>
      </w:pPr>
      <w:rPr>
        <w:rFonts w:hint="default" w:ascii="Courier New" w:hAnsi="Courier New"/>
      </w:rPr>
    </w:lvl>
  </w:abstractNum>
  <w:abstractNum w:abstractNumId="7" w15:restartNumberingAfterBreak="0">
    <w:nsid w:val="6B7B09E7"/>
    <w:multiLevelType w:val="hybridMultilevel"/>
    <w:tmpl w:val="0A664682"/>
    <w:lvl w:ilvl="0" w:tplc="424011A8">
      <w:start w:val="1"/>
      <w:numFmt w:val="bullet"/>
      <w:lvlText w:val=""/>
      <w:lvlJc w:val="left"/>
      <w:pPr>
        <w:ind w:left="720" w:hanging="360"/>
      </w:pPr>
      <w:rPr>
        <w:rFonts w:hint="default" w:ascii="Symbol" w:hAnsi="Symbol"/>
      </w:rPr>
    </w:lvl>
    <w:lvl w:ilvl="1" w:tplc="DC3EF954">
      <w:start w:val="1"/>
      <w:numFmt w:val="bullet"/>
      <w:lvlText w:val="o"/>
      <w:lvlJc w:val="left"/>
      <w:pPr>
        <w:ind w:left="1440" w:hanging="360"/>
      </w:pPr>
      <w:rPr>
        <w:rFonts w:hint="default" w:ascii="Courier New" w:hAnsi="Courier New"/>
      </w:rPr>
    </w:lvl>
    <w:lvl w:ilvl="2" w:tplc="CBCCD06A">
      <w:start w:val="1"/>
      <w:numFmt w:val="bullet"/>
      <w:lvlText w:val=""/>
      <w:lvlJc w:val="left"/>
      <w:pPr>
        <w:ind w:left="2160" w:hanging="360"/>
      </w:pPr>
      <w:rPr>
        <w:rFonts w:hint="default" w:ascii="Wingdings" w:hAnsi="Wingdings"/>
      </w:rPr>
    </w:lvl>
    <w:lvl w:ilvl="3" w:tplc="31B6924A">
      <w:start w:val="1"/>
      <w:numFmt w:val="bullet"/>
      <w:lvlText w:val=""/>
      <w:lvlJc w:val="left"/>
      <w:pPr>
        <w:ind w:left="2880" w:hanging="360"/>
      </w:pPr>
      <w:rPr>
        <w:rFonts w:hint="default" w:ascii="Symbol" w:hAnsi="Symbol"/>
      </w:rPr>
    </w:lvl>
    <w:lvl w:ilvl="4" w:tplc="AB8A6154">
      <w:start w:val="1"/>
      <w:numFmt w:val="bullet"/>
      <w:lvlText w:val="o"/>
      <w:lvlJc w:val="left"/>
      <w:pPr>
        <w:ind w:left="3600" w:hanging="360"/>
      </w:pPr>
      <w:rPr>
        <w:rFonts w:hint="default" w:ascii="Courier New" w:hAnsi="Courier New"/>
      </w:rPr>
    </w:lvl>
    <w:lvl w:ilvl="5" w:tplc="2A22B654">
      <w:start w:val="1"/>
      <w:numFmt w:val="bullet"/>
      <w:lvlText w:val=""/>
      <w:lvlJc w:val="left"/>
      <w:pPr>
        <w:ind w:left="4320" w:hanging="360"/>
      </w:pPr>
      <w:rPr>
        <w:rFonts w:hint="default" w:ascii="Wingdings" w:hAnsi="Wingdings"/>
      </w:rPr>
    </w:lvl>
    <w:lvl w:ilvl="6" w:tplc="4DD44146">
      <w:start w:val="1"/>
      <w:numFmt w:val="bullet"/>
      <w:lvlText w:val=""/>
      <w:lvlJc w:val="left"/>
      <w:pPr>
        <w:ind w:left="5040" w:hanging="360"/>
      </w:pPr>
      <w:rPr>
        <w:rFonts w:hint="default" w:ascii="Symbol" w:hAnsi="Symbol"/>
      </w:rPr>
    </w:lvl>
    <w:lvl w:ilvl="7" w:tplc="6A6E887C">
      <w:start w:val="1"/>
      <w:numFmt w:val="bullet"/>
      <w:lvlText w:val="o"/>
      <w:lvlJc w:val="left"/>
      <w:pPr>
        <w:ind w:left="5760" w:hanging="360"/>
      </w:pPr>
      <w:rPr>
        <w:rFonts w:hint="default" w:ascii="Courier New" w:hAnsi="Courier New"/>
      </w:rPr>
    </w:lvl>
    <w:lvl w:ilvl="8" w:tplc="661A7ECA">
      <w:start w:val="1"/>
      <w:numFmt w:val="bullet"/>
      <w:lvlText w:val=""/>
      <w:lvlJc w:val="left"/>
      <w:pPr>
        <w:ind w:left="6480" w:hanging="360"/>
      </w:pPr>
      <w:rPr>
        <w:rFonts w:hint="default" w:ascii="Wingdings" w:hAnsi="Wingdings"/>
      </w:rPr>
    </w:lvl>
  </w:abstractNum>
  <w:abstractNum w:abstractNumId="8" w15:restartNumberingAfterBreak="0">
    <w:nsid w:val="79A463CF"/>
    <w:multiLevelType w:val="hybridMultilevel"/>
    <w:tmpl w:val="9216ED80"/>
    <w:lvl w:ilvl="0" w:tplc="FCE44648">
      <w:start w:val="1"/>
      <w:numFmt w:val="bullet"/>
      <w:lvlText w:val=""/>
      <w:lvlJc w:val="left"/>
      <w:pPr>
        <w:ind w:left="720" w:hanging="360"/>
      </w:pPr>
      <w:rPr>
        <w:rFonts w:hint="default" w:ascii="Wingdings" w:hAnsi="Wingdings"/>
      </w:rPr>
    </w:lvl>
    <w:lvl w:ilvl="1" w:tplc="CB30782C">
      <w:start w:val="1"/>
      <w:numFmt w:val="bullet"/>
      <w:lvlText w:val=""/>
      <w:lvlJc w:val="left"/>
      <w:pPr>
        <w:ind w:left="1440" w:hanging="360"/>
      </w:pPr>
      <w:rPr>
        <w:rFonts w:hint="default" w:ascii="Wingdings" w:hAnsi="Wingdings"/>
      </w:rPr>
    </w:lvl>
    <w:lvl w:ilvl="2" w:tplc="CABE74BC">
      <w:start w:val="1"/>
      <w:numFmt w:val="bullet"/>
      <w:lvlText w:val=""/>
      <w:lvlJc w:val="left"/>
      <w:pPr>
        <w:ind w:left="2160" w:hanging="360"/>
      </w:pPr>
      <w:rPr>
        <w:rFonts w:hint="default" w:ascii="Wingdings" w:hAnsi="Wingdings"/>
      </w:rPr>
    </w:lvl>
    <w:lvl w:ilvl="3" w:tplc="B822A73C">
      <w:start w:val="1"/>
      <w:numFmt w:val="bullet"/>
      <w:lvlText w:val=""/>
      <w:lvlJc w:val="left"/>
      <w:pPr>
        <w:ind w:left="2880" w:hanging="360"/>
      </w:pPr>
      <w:rPr>
        <w:rFonts w:hint="default" w:ascii="Symbol" w:hAnsi="Symbol"/>
      </w:rPr>
    </w:lvl>
    <w:lvl w:ilvl="4" w:tplc="1AB607F6">
      <w:start w:val="1"/>
      <w:numFmt w:val="bullet"/>
      <w:lvlText w:val="♦"/>
      <w:lvlJc w:val="left"/>
      <w:pPr>
        <w:ind w:left="3600" w:hanging="360"/>
      </w:pPr>
      <w:rPr>
        <w:rFonts w:hint="default" w:ascii="Courier New" w:hAnsi="Courier New"/>
      </w:rPr>
    </w:lvl>
    <w:lvl w:ilvl="5" w:tplc="B686B8BA">
      <w:start w:val="1"/>
      <w:numFmt w:val="bullet"/>
      <w:lvlText w:val=""/>
      <w:lvlJc w:val="left"/>
      <w:pPr>
        <w:ind w:left="4320" w:hanging="360"/>
      </w:pPr>
      <w:rPr>
        <w:rFonts w:hint="default" w:ascii="Wingdings" w:hAnsi="Wingdings"/>
      </w:rPr>
    </w:lvl>
    <w:lvl w:ilvl="6" w:tplc="25467AFC">
      <w:start w:val="1"/>
      <w:numFmt w:val="bullet"/>
      <w:lvlText w:val=""/>
      <w:lvlJc w:val="left"/>
      <w:pPr>
        <w:ind w:left="5040" w:hanging="360"/>
      </w:pPr>
      <w:rPr>
        <w:rFonts w:hint="default" w:ascii="Wingdings" w:hAnsi="Wingdings"/>
      </w:rPr>
    </w:lvl>
    <w:lvl w:ilvl="7" w:tplc="85E6503A">
      <w:start w:val="1"/>
      <w:numFmt w:val="bullet"/>
      <w:lvlText w:val=""/>
      <w:lvlJc w:val="left"/>
      <w:pPr>
        <w:ind w:left="5760" w:hanging="360"/>
      </w:pPr>
      <w:rPr>
        <w:rFonts w:hint="default" w:ascii="Symbol" w:hAnsi="Symbol"/>
      </w:rPr>
    </w:lvl>
    <w:lvl w:ilvl="8" w:tplc="1E0C34E2">
      <w:start w:val="1"/>
      <w:numFmt w:val="bullet"/>
      <w:lvlText w:val="♦"/>
      <w:lvlJc w:val="left"/>
      <w:pPr>
        <w:ind w:left="6480" w:hanging="360"/>
      </w:pPr>
      <w:rPr>
        <w:rFonts w:hint="default" w:ascii="Courier New" w:hAnsi="Courier New"/>
      </w:rPr>
    </w:lvl>
  </w:abstractNum>
  <w:num w:numId="1">
    <w:abstractNumId w:val="4"/>
  </w:num>
  <w:num w:numId="2">
    <w:abstractNumId w:val="6"/>
  </w:num>
  <w:num w:numId="3">
    <w:abstractNumId w:val="5"/>
  </w:num>
  <w:num w:numId="4">
    <w:abstractNumId w:val="8"/>
  </w:num>
  <w:num w:numId="5">
    <w:abstractNumId w:val="1"/>
  </w:num>
  <w:num w:numId="6">
    <w:abstractNumId w:val="3"/>
  </w:num>
  <w:num w:numId="7">
    <w:abstractNumId w:val="0"/>
  </w:num>
  <w:num w:numId="8">
    <w:abstractNumId w:val="7"/>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EF5160"/>
    <w:rsid w:val="00013C9F"/>
    <w:rsid w:val="00112061"/>
    <w:rsid w:val="00125F83"/>
    <w:rsid w:val="001D052A"/>
    <w:rsid w:val="00374420"/>
    <w:rsid w:val="004A0919"/>
    <w:rsid w:val="004E120C"/>
    <w:rsid w:val="005E3E9D"/>
    <w:rsid w:val="006C014E"/>
    <w:rsid w:val="006F1614"/>
    <w:rsid w:val="008A1C6F"/>
    <w:rsid w:val="009023DD"/>
    <w:rsid w:val="00916917"/>
    <w:rsid w:val="009A2AE9"/>
    <w:rsid w:val="00A566E7"/>
    <w:rsid w:val="00AC22DE"/>
    <w:rsid w:val="00CC7797"/>
    <w:rsid w:val="00DC6E64"/>
    <w:rsid w:val="00DF05DC"/>
    <w:rsid w:val="00F47605"/>
    <w:rsid w:val="0120C59C"/>
    <w:rsid w:val="0142C2D4"/>
    <w:rsid w:val="03CA62F0"/>
    <w:rsid w:val="0400EFFD"/>
    <w:rsid w:val="04B021DB"/>
    <w:rsid w:val="0565E78C"/>
    <w:rsid w:val="06AB1E18"/>
    <w:rsid w:val="07044C1C"/>
    <w:rsid w:val="071C6285"/>
    <w:rsid w:val="0807E6EC"/>
    <w:rsid w:val="087DCD18"/>
    <w:rsid w:val="088C08CA"/>
    <w:rsid w:val="08B7A4E4"/>
    <w:rsid w:val="08C6F183"/>
    <w:rsid w:val="092A1794"/>
    <w:rsid w:val="09346D0E"/>
    <w:rsid w:val="09BB690E"/>
    <w:rsid w:val="0A59EC8D"/>
    <w:rsid w:val="0A5FA562"/>
    <w:rsid w:val="0A9D8EA3"/>
    <w:rsid w:val="0BBCB6EC"/>
    <w:rsid w:val="0C18A8B0"/>
    <w:rsid w:val="0C917753"/>
    <w:rsid w:val="0D05E895"/>
    <w:rsid w:val="0D6EFCB5"/>
    <w:rsid w:val="0DD9C60A"/>
    <w:rsid w:val="0FB5487B"/>
    <w:rsid w:val="0FBCE779"/>
    <w:rsid w:val="0FCA889F"/>
    <w:rsid w:val="11BE0DE6"/>
    <w:rsid w:val="1205F0F8"/>
    <w:rsid w:val="12591DB1"/>
    <w:rsid w:val="1393BDB4"/>
    <w:rsid w:val="13AADF8F"/>
    <w:rsid w:val="14A033F6"/>
    <w:rsid w:val="14AA26F5"/>
    <w:rsid w:val="156F328D"/>
    <w:rsid w:val="17D22116"/>
    <w:rsid w:val="18A3FE5D"/>
    <w:rsid w:val="191EA74F"/>
    <w:rsid w:val="19C1743D"/>
    <w:rsid w:val="1A2DA736"/>
    <w:rsid w:val="1A2F13B8"/>
    <w:rsid w:val="1A7A0424"/>
    <w:rsid w:val="1AD96CF8"/>
    <w:rsid w:val="1AE2A6DF"/>
    <w:rsid w:val="1B07A161"/>
    <w:rsid w:val="1BC31352"/>
    <w:rsid w:val="1C532EDD"/>
    <w:rsid w:val="1D064588"/>
    <w:rsid w:val="1D5044DD"/>
    <w:rsid w:val="1D804122"/>
    <w:rsid w:val="1E584FC5"/>
    <w:rsid w:val="1E74F64F"/>
    <w:rsid w:val="203DE106"/>
    <w:rsid w:val="20FC9AA1"/>
    <w:rsid w:val="2127068C"/>
    <w:rsid w:val="21E6E0E6"/>
    <w:rsid w:val="2256B450"/>
    <w:rsid w:val="2314FFA5"/>
    <w:rsid w:val="242E51F2"/>
    <w:rsid w:val="248604CE"/>
    <w:rsid w:val="2507EC8E"/>
    <w:rsid w:val="253155EC"/>
    <w:rsid w:val="25ADE398"/>
    <w:rsid w:val="261BADA6"/>
    <w:rsid w:val="2642EE7C"/>
    <w:rsid w:val="26759173"/>
    <w:rsid w:val="26C214D9"/>
    <w:rsid w:val="27642454"/>
    <w:rsid w:val="2764BAD2"/>
    <w:rsid w:val="27FA7019"/>
    <w:rsid w:val="288E93D8"/>
    <w:rsid w:val="29243D3B"/>
    <w:rsid w:val="2951C00B"/>
    <w:rsid w:val="29AFA5C5"/>
    <w:rsid w:val="29B2E4F3"/>
    <w:rsid w:val="29B3216F"/>
    <w:rsid w:val="29BB4E0C"/>
    <w:rsid w:val="2A40B61D"/>
    <w:rsid w:val="2AD9F1F5"/>
    <w:rsid w:val="2B172AB1"/>
    <w:rsid w:val="2BD43159"/>
    <w:rsid w:val="2C127046"/>
    <w:rsid w:val="2C48A454"/>
    <w:rsid w:val="2C5318EC"/>
    <w:rsid w:val="2D7DBE0E"/>
    <w:rsid w:val="2DD03D64"/>
    <w:rsid w:val="2DD9F537"/>
    <w:rsid w:val="2E5797EE"/>
    <w:rsid w:val="2E6C6A12"/>
    <w:rsid w:val="2ECEA1C4"/>
    <w:rsid w:val="2EFF11D1"/>
    <w:rsid w:val="2F6DE1F5"/>
    <w:rsid w:val="2F912EB7"/>
    <w:rsid w:val="30931410"/>
    <w:rsid w:val="30942D05"/>
    <w:rsid w:val="30EE721F"/>
    <w:rsid w:val="3131ABD4"/>
    <w:rsid w:val="32E3CFC5"/>
    <w:rsid w:val="334C1840"/>
    <w:rsid w:val="336861D6"/>
    <w:rsid w:val="33CDF481"/>
    <w:rsid w:val="34069599"/>
    <w:rsid w:val="34202878"/>
    <w:rsid w:val="35D8CAA8"/>
    <w:rsid w:val="36E1DE50"/>
    <w:rsid w:val="36F0F54F"/>
    <w:rsid w:val="3714A309"/>
    <w:rsid w:val="3796078B"/>
    <w:rsid w:val="37C2BFEE"/>
    <w:rsid w:val="38279F8F"/>
    <w:rsid w:val="388DF81A"/>
    <w:rsid w:val="3913B6DE"/>
    <w:rsid w:val="391C37D6"/>
    <w:rsid w:val="3926CD0E"/>
    <w:rsid w:val="396BCEED"/>
    <w:rsid w:val="39B1E060"/>
    <w:rsid w:val="3A4DDF3B"/>
    <w:rsid w:val="3A9AEB4F"/>
    <w:rsid w:val="3B8D69B9"/>
    <w:rsid w:val="3C148AD4"/>
    <w:rsid w:val="3C228347"/>
    <w:rsid w:val="3C5FEB94"/>
    <w:rsid w:val="3C7E8695"/>
    <w:rsid w:val="3D0018A4"/>
    <w:rsid w:val="3D2A9448"/>
    <w:rsid w:val="3D757559"/>
    <w:rsid w:val="3DB1DFC8"/>
    <w:rsid w:val="3EAF5173"/>
    <w:rsid w:val="3EC63B37"/>
    <w:rsid w:val="3F941E73"/>
    <w:rsid w:val="40A18533"/>
    <w:rsid w:val="412BDC87"/>
    <w:rsid w:val="42CBCD24"/>
    <w:rsid w:val="432E5F1B"/>
    <w:rsid w:val="44589494"/>
    <w:rsid w:val="448CAE7C"/>
    <w:rsid w:val="44A3D48C"/>
    <w:rsid w:val="459D83E1"/>
    <w:rsid w:val="45C64BB1"/>
    <w:rsid w:val="482A9C3F"/>
    <w:rsid w:val="48C84E8B"/>
    <w:rsid w:val="48FDC719"/>
    <w:rsid w:val="4C10908D"/>
    <w:rsid w:val="4C1F3679"/>
    <w:rsid w:val="4D05BEA4"/>
    <w:rsid w:val="4D373305"/>
    <w:rsid w:val="4D4D348D"/>
    <w:rsid w:val="4E1B37DA"/>
    <w:rsid w:val="4E36C96F"/>
    <w:rsid w:val="4E9616FC"/>
    <w:rsid w:val="4ECCA854"/>
    <w:rsid w:val="4F237873"/>
    <w:rsid w:val="4FE23966"/>
    <w:rsid w:val="509C8CB1"/>
    <w:rsid w:val="50EF5E01"/>
    <w:rsid w:val="512FD32D"/>
    <w:rsid w:val="51B24345"/>
    <w:rsid w:val="51E486DA"/>
    <w:rsid w:val="52413FAD"/>
    <w:rsid w:val="52427BAC"/>
    <w:rsid w:val="52451F76"/>
    <w:rsid w:val="5293BBC9"/>
    <w:rsid w:val="5360D525"/>
    <w:rsid w:val="53C6D224"/>
    <w:rsid w:val="54274AF5"/>
    <w:rsid w:val="5469A19C"/>
    <w:rsid w:val="54A6CF08"/>
    <w:rsid w:val="54D8BAD0"/>
    <w:rsid w:val="560FB141"/>
    <w:rsid w:val="570BFB10"/>
    <w:rsid w:val="578EA272"/>
    <w:rsid w:val="5793FEFD"/>
    <w:rsid w:val="58049133"/>
    <w:rsid w:val="58204097"/>
    <w:rsid w:val="585467A9"/>
    <w:rsid w:val="58A74929"/>
    <w:rsid w:val="59415F6B"/>
    <w:rsid w:val="596F22B6"/>
    <w:rsid w:val="59A4249A"/>
    <w:rsid w:val="59AC4738"/>
    <w:rsid w:val="59C767F3"/>
    <w:rsid w:val="5A2F0C01"/>
    <w:rsid w:val="5ADDBE38"/>
    <w:rsid w:val="5BB4DE4F"/>
    <w:rsid w:val="5C1BE347"/>
    <w:rsid w:val="5D1E91C2"/>
    <w:rsid w:val="5D232B0F"/>
    <w:rsid w:val="5D5E56CE"/>
    <w:rsid w:val="5E2AC148"/>
    <w:rsid w:val="5EB5054E"/>
    <w:rsid w:val="5EDE6B81"/>
    <w:rsid w:val="5F093DF4"/>
    <w:rsid w:val="603D36FD"/>
    <w:rsid w:val="6096A2E2"/>
    <w:rsid w:val="60C17650"/>
    <w:rsid w:val="60FC1C59"/>
    <w:rsid w:val="6127D47D"/>
    <w:rsid w:val="619D0A7C"/>
    <w:rsid w:val="6311ECFF"/>
    <w:rsid w:val="634DDFD5"/>
    <w:rsid w:val="64D0B2C7"/>
    <w:rsid w:val="66043861"/>
    <w:rsid w:val="661BAE8C"/>
    <w:rsid w:val="667CC43E"/>
    <w:rsid w:val="66D93D5C"/>
    <w:rsid w:val="66EA5EE1"/>
    <w:rsid w:val="672C981E"/>
    <w:rsid w:val="675AE692"/>
    <w:rsid w:val="6762786C"/>
    <w:rsid w:val="676632DE"/>
    <w:rsid w:val="6786DA5A"/>
    <w:rsid w:val="68807ED9"/>
    <w:rsid w:val="68DF7455"/>
    <w:rsid w:val="6910A91E"/>
    <w:rsid w:val="6919097A"/>
    <w:rsid w:val="6926F4AC"/>
    <w:rsid w:val="6964B626"/>
    <w:rsid w:val="69A71EAE"/>
    <w:rsid w:val="6A12CBAE"/>
    <w:rsid w:val="6A3CE74E"/>
    <w:rsid w:val="6AC35432"/>
    <w:rsid w:val="6AE618A0"/>
    <w:rsid w:val="6B721019"/>
    <w:rsid w:val="6B932DC1"/>
    <w:rsid w:val="6CC87184"/>
    <w:rsid w:val="6D6B8922"/>
    <w:rsid w:val="6E14E537"/>
    <w:rsid w:val="6E62A1D0"/>
    <w:rsid w:val="6EA7A093"/>
    <w:rsid w:val="6EE77D9D"/>
    <w:rsid w:val="6F844860"/>
    <w:rsid w:val="6FF881CD"/>
    <w:rsid w:val="707F7903"/>
    <w:rsid w:val="7118A5E3"/>
    <w:rsid w:val="7121FABA"/>
    <w:rsid w:val="712BDD47"/>
    <w:rsid w:val="71354173"/>
    <w:rsid w:val="71D49379"/>
    <w:rsid w:val="71D769E5"/>
    <w:rsid w:val="71EF5160"/>
    <w:rsid w:val="71F25984"/>
    <w:rsid w:val="72167620"/>
    <w:rsid w:val="73170241"/>
    <w:rsid w:val="73557713"/>
    <w:rsid w:val="741BC695"/>
    <w:rsid w:val="75CEB756"/>
    <w:rsid w:val="76D1F1EE"/>
    <w:rsid w:val="7709BD86"/>
    <w:rsid w:val="77A25629"/>
    <w:rsid w:val="77E18832"/>
    <w:rsid w:val="780FEE1A"/>
    <w:rsid w:val="78ADE1BA"/>
    <w:rsid w:val="79E8853B"/>
    <w:rsid w:val="7A4356E2"/>
    <w:rsid w:val="7B058613"/>
    <w:rsid w:val="7BFDD479"/>
    <w:rsid w:val="7DCBEA18"/>
    <w:rsid w:val="7E148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5160"/>
  <w15:chartTrackingRefBased/>
  <w15:docId w15:val="{0DEE8DB5-4CDA-48F7-9D54-F6D1A0F9A8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character" w:styleId="Titolo2Carattere" w:customStyle="1">
    <w:name w:val="Titolo 2 Carattere"/>
    <w:basedOn w:val="Carpredefinitoparagrafo"/>
    <w:link w:val="Titolo2"/>
    <w:uiPriority w:val="9"/>
    <w:rPr>
      <w:rFonts w:asciiTheme="majorHAnsi" w:hAnsiTheme="majorHAnsi" w:eastAsiaTheme="majorEastAsia" w:cstheme="majorBidi"/>
      <w:color w:val="2F5496" w:themeColor="accent1" w:themeShade="BF"/>
      <w:sz w:val="26"/>
      <w:szCs w:val="26"/>
    </w:rPr>
  </w:style>
  <w:style w:type="paragraph" w:styleId="Paragrafoelenco">
    <w:name w:val="List Paragraph"/>
    <w:basedOn w:val="Normale"/>
    <w:uiPriority w:val="34"/>
    <w:qFormat/>
    <w:pPr>
      <w:ind w:left="720"/>
      <w:contextualSpacing/>
    </w:pPr>
  </w:style>
  <w:style w:type="character" w:styleId="PidipaginaCarattere" w:customStyle="1">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styleId="Rimandocommento">
    <w:name w:val="annotation reference"/>
    <w:basedOn w:val="Carpredefinitoparagrafo"/>
    <w:uiPriority w:val="99"/>
    <w:semiHidden/>
    <w:unhideWhenUsed/>
    <w:rsid w:val="001D052A"/>
    <w:rPr>
      <w:sz w:val="16"/>
      <w:szCs w:val="16"/>
    </w:rPr>
  </w:style>
  <w:style w:type="paragraph" w:styleId="Testocommento">
    <w:name w:val="annotation text"/>
    <w:basedOn w:val="Normale"/>
    <w:link w:val="TestocommentoCarattere"/>
    <w:uiPriority w:val="99"/>
    <w:semiHidden/>
    <w:unhideWhenUsed/>
    <w:rsid w:val="001D052A"/>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1D052A"/>
    <w:rPr>
      <w:sz w:val="20"/>
      <w:szCs w:val="20"/>
    </w:rPr>
  </w:style>
  <w:style w:type="paragraph" w:styleId="Soggettocommento">
    <w:name w:val="annotation subject"/>
    <w:basedOn w:val="Testocommento"/>
    <w:next w:val="Testocommento"/>
    <w:link w:val="SoggettocommentoCarattere"/>
    <w:uiPriority w:val="99"/>
    <w:semiHidden/>
    <w:unhideWhenUsed/>
    <w:rsid w:val="001D052A"/>
    <w:rPr>
      <w:b/>
      <w:bCs/>
    </w:rPr>
  </w:style>
  <w:style w:type="character" w:styleId="SoggettocommentoCarattere" w:customStyle="1">
    <w:name w:val="Soggetto commento Carattere"/>
    <w:basedOn w:val="TestocommentoCarattere"/>
    <w:link w:val="Soggettocommento"/>
    <w:uiPriority w:val="99"/>
    <w:semiHidden/>
    <w:rsid w:val="001D052A"/>
    <w:rPr>
      <w:b/>
      <w:bCs/>
      <w:sz w:val="20"/>
      <w:szCs w:val="20"/>
    </w:rPr>
  </w:style>
  <w:style w:type="paragraph" w:styleId="Revisione">
    <w:name w:val="Revision"/>
    <w:hidden/>
    <w:uiPriority w:val="99"/>
    <w:semiHidden/>
    <w:rsid w:val="001D052A"/>
    <w:pPr>
      <w:spacing w:after="0" w:line="240" w:lineRule="auto"/>
    </w:pPr>
  </w:style>
  <w:style w:type="paragraph" w:styleId="Testofumetto">
    <w:name w:val="Balloon Text"/>
    <w:basedOn w:val="Normale"/>
    <w:link w:val="TestofumettoCarattere"/>
    <w:uiPriority w:val="99"/>
    <w:semiHidden/>
    <w:unhideWhenUsed/>
    <w:rsid w:val="001D052A"/>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1D052A"/>
    <w:rPr>
      <w:rFonts w:ascii="Segoe UI" w:hAnsi="Segoe UI" w:cs="Segoe UI"/>
      <w:sz w:val="18"/>
      <w:szCs w:val="18"/>
    </w:rPr>
  </w:style>
  <w:style w:type="table" w:styleId="Grigliatabella">
    <w:name w:val="Table Grid"/>
    <w:basedOn w:val="Tabellanorma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IntestazioneCarattere" w:customStyle="1">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styleId="UnresolvedMention" w:customStyle="1">
    <w:name w:val="Unresolved Mention"/>
    <w:basedOn w:val="Carpredefinitoparagrafo"/>
    <w:uiPriority w:val="99"/>
    <w:semiHidden/>
    <w:unhideWhenUsed/>
    <w:rsid w:val="006C014E"/>
    <w:rPr>
      <w:color w:val="605E5C"/>
      <w:shd w:val="clear" w:color="auto" w:fill="E1DFDD"/>
    </w:rPr>
  </w:style>
  <w:style w:type="character" w:styleId="Enfasigrassetto">
    <w:name w:val="Strong"/>
    <w:basedOn w:val="Carpredefinitoparagrafo"/>
    <w:uiPriority w:val="22"/>
    <w:qFormat/>
    <w:rsid w:val="00F47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836590">
      <w:bodyDiv w:val="1"/>
      <w:marLeft w:val="0"/>
      <w:marRight w:val="0"/>
      <w:marTop w:val="0"/>
      <w:marBottom w:val="0"/>
      <w:divBdr>
        <w:top w:val="none" w:sz="0" w:space="0" w:color="auto"/>
        <w:left w:val="none" w:sz="0" w:space="0" w:color="auto"/>
        <w:bottom w:val="none" w:sz="0" w:space="0" w:color="auto"/>
        <w:right w:val="none" w:sz="0" w:space="0" w:color="auto"/>
      </w:divBdr>
    </w:div>
    <w:div w:id="730080011">
      <w:bodyDiv w:val="1"/>
      <w:marLeft w:val="0"/>
      <w:marRight w:val="0"/>
      <w:marTop w:val="0"/>
      <w:marBottom w:val="0"/>
      <w:divBdr>
        <w:top w:val="none" w:sz="0" w:space="0" w:color="auto"/>
        <w:left w:val="none" w:sz="0" w:space="0" w:color="auto"/>
        <w:bottom w:val="none" w:sz="0" w:space="0" w:color="auto"/>
        <w:right w:val="none" w:sz="0" w:space="0" w:color="auto"/>
      </w:divBdr>
    </w:div>
    <w:div w:id="11622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poliba.it/"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testammissione@poliba.i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rpd@poliba.i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poliba.it/" TargetMode="External" Id="rId11" /><Relationship Type="http://schemas.openxmlformats.org/officeDocument/2006/relationships/styles" Target="styles.xml" Id="rId5" /><Relationship Type="http://schemas.openxmlformats.org/officeDocument/2006/relationships/hyperlink" Target="mailto:rosaria.memola@poliba.it" TargetMode="External" Id="rId15" /><Relationship Type="http://schemas.openxmlformats.org/officeDocument/2006/relationships/hyperlink" Target="http://www.poliba.it/index.php/it/archivio-documenti/doc_download/2581-guida-alla-registrazione-tai-2013-14.html"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poliba.it/" TargetMode="External" Id="rId14" /><Relationship Type="http://schemas.openxmlformats.org/officeDocument/2006/relationships/glossaryDocument" Target="/word/glossary/document.xml" Id="R4907eb599561422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3580d7b-c8d8-48cb-8567-40759f3a590c}"/>
      </w:docPartPr>
      <w:docPartBody>
        <w:p w14:paraId="2642EE7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2688669D015E44AB934641615AEFD4" ma:contentTypeVersion="9" ma:contentTypeDescription="Creare un nuovo documento." ma:contentTypeScope="" ma:versionID="f56cce64902a12fd9f6db6669e579961">
  <xsd:schema xmlns:xsd="http://www.w3.org/2001/XMLSchema" xmlns:xs="http://www.w3.org/2001/XMLSchema" xmlns:p="http://schemas.microsoft.com/office/2006/metadata/properties" xmlns:ns3="1b5d64fb-4337-4ff3-9e79-4d97280ad16c" targetNamespace="http://schemas.microsoft.com/office/2006/metadata/properties" ma:root="true" ma:fieldsID="9bc529ca912e34db3aa179244cff0f14" ns3:_="">
    <xsd:import namespace="1b5d64fb-4337-4ff3-9e79-4d97280ad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d64fb-4337-4ff3-9e79-4d97280ad1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9AD92-7446-42EE-862F-489F5D448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d64fb-4337-4ff3-9e79-4d97280ad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4C75C-AFDC-4AD7-A038-8E54CDAC95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052A8A-6CDF-4B6E-9330-D84D178E206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Sig.ra Rosaria Memola</dc:creator>
  <keywords/>
  <dc:description/>
  <lastModifiedBy>Sig.ra Rosaria Memola</lastModifiedBy>
  <revision>4</revision>
  <lastPrinted>2020-06-30T06:25:00.0000000Z</lastPrinted>
  <dcterms:created xsi:type="dcterms:W3CDTF">2020-06-30T09:35:00.0000000Z</dcterms:created>
  <dcterms:modified xsi:type="dcterms:W3CDTF">2020-06-30T14:32:08.2179038Z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0x010100392688669D015E44AB934641615AEFD4</vt:lpwstr>
  </property>
</Properties>
</file>