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4F" w:rsidRDefault="00EE25C6">
      <w:r>
        <w:rPr>
          <w:noProof/>
          <w:lang w:eastAsia="it-IT"/>
        </w:rPr>
        <w:drawing>
          <wp:inline distT="0" distB="0" distL="0" distR="0">
            <wp:extent cx="1157605" cy="564515"/>
            <wp:effectExtent l="0" t="0" r="0" b="0"/>
            <wp:docPr id="16" name="image2.png" descr="C:\Users\Utente\AppData\Local\Microsoft\Windows\INetCache\Content.Outlook\CSD81S8O\Politecnico logo vett_ (00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tente\AppData\Local\Microsoft\Windows\INetCache\Content.Outlook\CSD81S8O\Politecnico logo vett_ (002)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564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E4F0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104.1pt;margin-top:4.95pt;width:291.1pt;height:34.05pt;z-index:251657728;visibility:visible;mso-height-percent:200;mso-wrap-distance-top:3.6pt;mso-wrap-distance-bottom:3.6p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KuKAIAACYEAAAOAAAAZHJzL2Uyb0RvYy54bWysU9tu2zAMfR+wfxD0vthOk7Yx4hRdugwD&#10;ugvQ7QMYWY6FyaImKbGzrx8lp2nQvQ3TgyCJ5BF5eLi8GzrNDtJ5habixSTnTBqBtTK7iv/4vnl3&#10;y5kPYGrQaGTFj9Lzu9XbN8velnKKLepaOkYgxpe9rXgbgi2zzItWduAnaKUhY4Oug0BXt8tqBz2h&#10;dzqb5vl11qOrrUMhvafXh9HIVwm/aaQIX5vGy8B0xSm3kHaX9m3cs9USyp0D2ypxSgP+IYsOlKFP&#10;z1APEIDtnfoLqlPCoccmTAR2GTaNEjLVQNUU+atqnlqwMtVC5Hh7psn/P1jx5fDNMVVXfFrccGag&#10;oyatwUutgdWKBekDsmnkqbe+JPcnSwFheI8D9TvV7O0jip+eGVy3YHby3jnsWwk15VnEyOwidMTx&#10;EWTbf8aavoN9wAQ0NK6LJBItjNCpX8dzj+QQmKDHq+JqtljMORNkK2b57HqauphB+RxunQ8fJXYs&#10;HiruSAQJHg6PPsR0oHx2ib951KreKK3Txe22a+3YAUgwm7RSBa/ctGF9xRfz6TwhG4zxSUudCiRo&#10;rbqK3+ZxjRKLdHwwdXIJoPR4pky0OfETKRnJCcN2IMdI2hbrIzHlcBQuDRodWnS/OetJtBX3v/bg&#10;JGf6kyG2F8VsFlWeLrP5DVHD3KVle2kBIwiq4oGz8bgOaTISD/aeurJRia+XTE65khgTjafBiWq/&#10;vCevl/Fe/QEAAP//AwBQSwMEFAAGAAgAAAAhADisBtDeAAAACgEAAA8AAABkcnMvZG93bnJldi54&#10;bWxMj8tOwzAQRfdI/IM1SOyo3SBKmsapKio2LJAoSLB040kcNX7IdtPw9wwrWI7O1b1n6u1sRzZh&#10;TIN3EpYLAQxd6/Xgegkf7893JbCUldNq9A4lfGOCbXN9VatK+4t7w+mQe0YlLlVKgsk5VJyn1qBV&#10;aeEDOmKdj1ZlOmPPdVQXKrcjL4RYcasGRwtGBXwy2J4OZyvh05pB7+PrV6fHaf/S7R7CHIOUtzfz&#10;bgMs45z/wvCrT+rQkNPRn51ObJRQiLKgKIFyBYwCj2K5BnYkcr8ugTc1//9C8wMAAP//AwBQSwEC&#10;LQAUAAYACAAAACEAtoM4kv4AAADhAQAAEwAAAAAAAAAAAAAAAAAAAAAAW0NvbnRlbnRfVHlwZXNd&#10;LnhtbFBLAQItABQABgAIAAAAIQA4/SH/1gAAAJQBAAALAAAAAAAAAAAAAAAAAC8BAABfcmVscy8u&#10;cmVsc1BLAQItABQABgAIAAAAIQDAhLKuKAIAACYEAAAOAAAAAAAAAAAAAAAAAC4CAABkcnMvZTJv&#10;RG9jLnhtbFBLAQItABQABgAIAAAAIQA4rAbQ3gAAAAoBAAAPAAAAAAAAAAAAAAAAAIIEAABkcnMv&#10;ZG93bnJldi54bWxQSwUGAAAAAAQABADzAAAAjQUAAAAA&#10;" stroked="f">
            <v:textbox style="mso-fit-shape-to-text:t">
              <w:txbxContent>
                <w:p w:rsidR="004B6023" w:rsidRPr="00CF6531" w:rsidRDefault="00EE25C6" w:rsidP="003E3221">
                  <w:pPr>
                    <w:spacing w:after="0" w:line="240" w:lineRule="auto"/>
                    <w:rPr>
                      <w:color w:val="009999"/>
                    </w:rPr>
                  </w:pPr>
                  <w:r w:rsidRPr="00CF6531">
                    <w:rPr>
                      <w:color w:val="009999"/>
                    </w:rPr>
                    <w:t>Centro Servizi Amministrativo-Contabili</w:t>
                  </w:r>
                </w:p>
                <w:p w:rsidR="007B6C3D" w:rsidRPr="00CF6531" w:rsidRDefault="00EE25C6" w:rsidP="003E3221">
                  <w:pPr>
                    <w:spacing w:after="0" w:line="240" w:lineRule="auto"/>
                    <w:rPr>
                      <w:color w:val="009999"/>
                      <w:sz w:val="16"/>
                      <w:szCs w:val="16"/>
                    </w:rPr>
                  </w:pPr>
                  <w:r w:rsidRPr="00CF6531">
                    <w:rPr>
                      <w:color w:val="009999"/>
                    </w:rPr>
                    <w:t>Ufficio Contratti di Lavoro Autonomo e Borse di studio</w:t>
                  </w:r>
                </w:p>
              </w:txbxContent>
            </v:textbox>
            <w10:wrap type="square" anchorx="margin"/>
          </v:shape>
        </w:pict>
      </w:r>
    </w:p>
    <w:p w:rsidR="00EC404F" w:rsidRDefault="00EE25C6">
      <w:pPr>
        <w:tabs>
          <w:tab w:val="left" w:pos="8294"/>
        </w:tabs>
      </w:pPr>
      <w:r>
        <w:tab/>
      </w:r>
    </w:p>
    <w:p w:rsidR="00EC404F" w:rsidRDefault="00EE25C6">
      <w:pPr>
        <w:tabs>
          <w:tab w:val="left" w:pos="5529"/>
          <w:tab w:val="left" w:pos="963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C404F" w:rsidRDefault="00EE25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40"/>
          <w:szCs w:val="40"/>
        </w:rPr>
        <w:t xml:space="preserve">AVVISO </w:t>
      </w:r>
      <w:r w:rsidR="0091586F">
        <w:rPr>
          <w:rFonts w:ascii="Cambria" w:eastAsia="Cambria" w:hAnsi="Cambria" w:cs="Cambria"/>
          <w:b/>
          <w:color w:val="000000"/>
          <w:sz w:val="40"/>
          <w:szCs w:val="40"/>
        </w:rPr>
        <w:t>COLLOQUIO</w:t>
      </w:r>
    </w:p>
    <w:p w:rsidR="003E5A00" w:rsidRDefault="003E5A00" w:rsidP="003E5A00">
      <w:pPr>
        <w:autoSpaceDE w:val="0"/>
        <w:jc w:val="both"/>
        <w:rPr>
          <w:b/>
          <w:sz w:val="24"/>
          <w:szCs w:val="24"/>
        </w:rPr>
      </w:pPr>
    </w:p>
    <w:p w:rsidR="00EE4E1D" w:rsidRPr="00C65000" w:rsidRDefault="00AF662A" w:rsidP="00A018BD">
      <w:pPr>
        <w:autoSpaceDE w:val="0"/>
        <w:jc w:val="both"/>
        <w:rPr>
          <w:b/>
          <w:bCs/>
          <w:i/>
        </w:rPr>
      </w:pPr>
      <w:r>
        <w:rPr>
          <w:b/>
          <w:sz w:val="24"/>
          <w:szCs w:val="24"/>
        </w:rPr>
        <w:t xml:space="preserve">Oggetto: comunicazione posticipo orario </w:t>
      </w:r>
      <w:r w:rsidR="003E5A00">
        <w:rPr>
          <w:b/>
          <w:sz w:val="24"/>
          <w:szCs w:val="24"/>
        </w:rPr>
        <w:t xml:space="preserve">colloquio - procedura </w:t>
      </w:r>
      <w:r w:rsidR="003E5A00" w:rsidRPr="003E5A00">
        <w:rPr>
          <w:b/>
          <w:bCs/>
          <w:i/>
        </w:rPr>
        <w:t>di selezione pubblica, per</w:t>
      </w:r>
      <w:r w:rsidR="003E5A00">
        <w:rPr>
          <w:b/>
          <w:bCs/>
          <w:i/>
        </w:rPr>
        <w:t xml:space="preserve"> </w:t>
      </w:r>
      <w:r w:rsidR="003E5A00" w:rsidRPr="003E5A00">
        <w:rPr>
          <w:b/>
          <w:bCs/>
          <w:i/>
        </w:rPr>
        <w:t>titoli e colloquio, per il conferimento di n.ro 1 incarico individuale di lavoro autonomo di collaborazione</w:t>
      </w:r>
      <w:r w:rsidR="003E5A00">
        <w:rPr>
          <w:b/>
          <w:bCs/>
          <w:i/>
        </w:rPr>
        <w:t xml:space="preserve"> </w:t>
      </w:r>
      <w:r w:rsidR="003E5A00" w:rsidRPr="003E5A00">
        <w:rPr>
          <w:b/>
          <w:bCs/>
          <w:i/>
        </w:rPr>
        <w:t>per lo svolgimento dell’attività</w:t>
      </w:r>
      <w:r w:rsidR="003E5A00">
        <w:rPr>
          <w:b/>
          <w:bCs/>
          <w:i/>
        </w:rPr>
        <w:t xml:space="preserve"> </w:t>
      </w:r>
      <w:r w:rsidR="003E5A00" w:rsidRPr="003E5A00">
        <w:rPr>
          <w:b/>
          <w:bCs/>
          <w:i/>
        </w:rPr>
        <w:t>di “Analisi ed individuazione delle criticità dei flussi documentali tra gli uffici coinvolti nelle procedure volte al conferimento di incarichi di lavoro autonomo, contratti di docenza e borse di studio nell’ambito di progetti di ricerca finanziati, soggetti a rendicontazione"</w:t>
      </w:r>
      <w:r w:rsidR="003E5A00">
        <w:rPr>
          <w:b/>
          <w:bCs/>
          <w:i/>
        </w:rPr>
        <w:t xml:space="preserve"> </w:t>
      </w:r>
      <w:r w:rsidR="00C65000">
        <w:rPr>
          <w:b/>
          <w:bCs/>
          <w:i/>
        </w:rPr>
        <w:t xml:space="preserve"> </w:t>
      </w:r>
      <w:r w:rsidR="003E5A00" w:rsidRPr="003E5A00">
        <w:rPr>
          <w:b/>
          <w:bCs/>
          <w:i/>
        </w:rPr>
        <w:t>a supporto delle attività del Centro Servizi Amministrativo-contabili di Ateneo</w:t>
      </w:r>
    </w:p>
    <w:p w:rsidR="006524FD" w:rsidRPr="00506A97" w:rsidRDefault="000F0255" w:rsidP="00506A97">
      <w:pPr>
        <w:tabs>
          <w:tab w:val="left" w:pos="5529"/>
          <w:tab w:val="left" w:pos="963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(BANDO D.D. N. </w:t>
      </w:r>
      <w:r w:rsidR="00C65000">
        <w:rPr>
          <w:b/>
          <w:sz w:val="24"/>
          <w:szCs w:val="24"/>
        </w:rPr>
        <w:t>254</w:t>
      </w:r>
      <w:r w:rsidR="003E5A00">
        <w:rPr>
          <w:b/>
          <w:sz w:val="24"/>
          <w:szCs w:val="24"/>
        </w:rPr>
        <w:t xml:space="preserve"> </w:t>
      </w:r>
      <w:r w:rsidR="000259B7">
        <w:rPr>
          <w:b/>
          <w:sz w:val="24"/>
          <w:szCs w:val="24"/>
        </w:rPr>
        <w:t xml:space="preserve">DEL </w:t>
      </w:r>
      <w:r w:rsidR="00C65000">
        <w:rPr>
          <w:b/>
          <w:sz w:val="24"/>
          <w:szCs w:val="24"/>
        </w:rPr>
        <w:t>01.06</w:t>
      </w:r>
      <w:r w:rsidR="000259B7">
        <w:rPr>
          <w:b/>
          <w:sz w:val="24"/>
          <w:szCs w:val="24"/>
        </w:rPr>
        <w:t>.2020</w:t>
      </w:r>
      <w:r w:rsidR="00EE4E1D">
        <w:rPr>
          <w:b/>
          <w:sz w:val="24"/>
          <w:szCs w:val="24"/>
        </w:rPr>
        <w:t>)</w:t>
      </w:r>
    </w:p>
    <w:p w:rsidR="00506A97" w:rsidRDefault="00506A97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sz w:val="24"/>
          <w:szCs w:val="24"/>
        </w:rPr>
      </w:pPr>
    </w:p>
    <w:p w:rsidR="00EC404F" w:rsidRDefault="00EE25C6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 riferimento alla </w:t>
      </w:r>
      <w:r w:rsidR="000F0255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rocedura seletti</w:t>
      </w:r>
      <w:r w:rsidR="008042FD">
        <w:rPr>
          <w:color w:val="000000"/>
          <w:sz w:val="24"/>
          <w:szCs w:val="24"/>
        </w:rPr>
        <w:t>va in oggetto, si comunica che</w:t>
      </w:r>
      <w:r w:rsidR="00AF662A">
        <w:rPr>
          <w:color w:val="000000"/>
          <w:sz w:val="24"/>
          <w:szCs w:val="24"/>
        </w:rPr>
        <w:t xml:space="preserve"> l’orario del </w:t>
      </w:r>
      <w:r>
        <w:rPr>
          <w:color w:val="000000"/>
          <w:sz w:val="24"/>
          <w:szCs w:val="24"/>
        </w:rPr>
        <w:t>colloquio</w:t>
      </w:r>
      <w:r w:rsidR="00AF662A">
        <w:rPr>
          <w:color w:val="000000"/>
          <w:sz w:val="24"/>
          <w:szCs w:val="24"/>
        </w:rPr>
        <w:t>,</w:t>
      </w:r>
      <w:r w:rsidR="00196559">
        <w:rPr>
          <w:color w:val="000000"/>
          <w:sz w:val="24"/>
          <w:szCs w:val="24"/>
        </w:rPr>
        <w:t xml:space="preserve"> </w:t>
      </w:r>
      <w:r w:rsidR="00AF662A">
        <w:rPr>
          <w:color w:val="000000"/>
          <w:sz w:val="24"/>
          <w:szCs w:val="24"/>
        </w:rPr>
        <w:t xml:space="preserve">che </w:t>
      </w:r>
      <w:r>
        <w:rPr>
          <w:color w:val="000000"/>
          <w:sz w:val="24"/>
          <w:szCs w:val="24"/>
        </w:rPr>
        <w:t>si svolgerà in modalità telematica</w:t>
      </w:r>
      <w:r w:rsidR="008670A4">
        <w:rPr>
          <w:color w:val="000000"/>
          <w:sz w:val="24"/>
          <w:szCs w:val="24"/>
        </w:rPr>
        <w:t>, a mezzo TEAMS</w:t>
      </w:r>
      <w:r w:rsidR="00AF662A">
        <w:rPr>
          <w:color w:val="000000"/>
          <w:sz w:val="24"/>
          <w:szCs w:val="24"/>
        </w:rPr>
        <w:t xml:space="preserve">, già </w:t>
      </w:r>
      <w:r w:rsidR="00737288">
        <w:rPr>
          <w:color w:val="000000"/>
          <w:sz w:val="24"/>
          <w:szCs w:val="24"/>
        </w:rPr>
        <w:t xml:space="preserve">previsto </w:t>
      </w:r>
      <w:r w:rsidR="00737288" w:rsidRPr="0091586F">
        <w:rPr>
          <w:b/>
          <w:color w:val="000000"/>
          <w:sz w:val="24"/>
          <w:szCs w:val="24"/>
          <w:u w:val="single"/>
        </w:rPr>
        <w:t xml:space="preserve">alle ore </w:t>
      </w:r>
      <w:r w:rsidR="00D85AED">
        <w:rPr>
          <w:b/>
          <w:sz w:val="24"/>
          <w:szCs w:val="24"/>
          <w:u w:val="single"/>
        </w:rPr>
        <w:t>10</w:t>
      </w:r>
      <w:r w:rsidR="00737288" w:rsidRPr="0091586F">
        <w:rPr>
          <w:b/>
          <w:sz w:val="24"/>
          <w:szCs w:val="24"/>
          <w:u w:val="single"/>
        </w:rPr>
        <w:t>:</w:t>
      </w:r>
      <w:r w:rsidR="000259B7">
        <w:rPr>
          <w:b/>
          <w:sz w:val="24"/>
          <w:szCs w:val="24"/>
          <w:u w:val="single"/>
        </w:rPr>
        <w:t>00</w:t>
      </w:r>
      <w:r w:rsidR="000259B7">
        <w:rPr>
          <w:b/>
          <w:color w:val="000000"/>
          <w:sz w:val="24"/>
          <w:szCs w:val="24"/>
          <w:u w:val="single"/>
        </w:rPr>
        <w:t xml:space="preserve"> </w:t>
      </w:r>
      <w:r w:rsidR="00AF662A">
        <w:rPr>
          <w:b/>
          <w:color w:val="000000"/>
          <w:sz w:val="24"/>
          <w:szCs w:val="24"/>
          <w:u w:val="single"/>
        </w:rPr>
        <w:t xml:space="preserve">del </w:t>
      </w:r>
      <w:r w:rsidR="0065791A">
        <w:rPr>
          <w:b/>
          <w:color w:val="000000"/>
          <w:sz w:val="24"/>
          <w:szCs w:val="24"/>
          <w:u w:val="single"/>
        </w:rPr>
        <w:t>16</w:t>
      </w:r>
      <w:r w:rsidR="000259B7">
        <w:rPr>
          <w:b/>
          <w:color w:val="000000"/>
          <w:sz w:val="24"/>
          <w:szCs w:val="24"/>
          <w:u w:val="single"/>
        </w:rPr>
        <w:t>.0</w:t>
      </w:r>
      <w:r w:rsidR="008670A4">
        <w:rPr>
          <w:b/>
          <w:color w:val="000000"/>
          <w:sz w:val="24"/>
          <w:szCs w:val="24"/>
          <w:u w:val="single"/>
        </w:rPr>
        <w:t>7</w:t>
      </w:r>
      <w:r w:rsidR="000259B7">
        <w:rPr>
          <w:b/>
          <w:sz w:val="24"/>
          <w:szCs w:val="24"/>
          <w:u w:val="single"/>
        </w:rPr>
        <w:t>.2020</w:t>
      </w:r>
      <w:r w:rsidR="00AF662A">
        <w:rPr>
          <w:b/>
          <w:sz w:val="24"/>
          <w:szCs w:val="24"/>
          <w:u w:val="single"/>
        </w:rPr>
        <w:t xml:space="preserve">, è posticipato alle ore 12:00 dello stesso giorno. </w:t>
      </w:r>
      <w:r>
        <w:rPr>
          <w:color w:val="000000"/>
          <w:sz w:val="24"/>
          <w:szCs w:val="24"/>
        </w:rPr>
        <w:t>La prova orale è pubblica e sarà accessibile da remoto al seguente</w:t>
      </w:r>
      <w:r w:rsidR="00046A0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link: </w:t>
      </w:r>
      <w:hyperlink r:id="rId5">
        <w:r>
          <w:rPr>
            <w:color w:val="0563C1"/>
            <w:sz w:val="24"/>
            <w:szCs w:val="24"/>
            <w:u w:val="single"/>
          </w:rPr>
          <w:t>http://www.poliba.it/it/ateneo/concorsi</w:t>
        </w:r>
      </w:hyperlink>
      <w:r>
        <w:rPr>
          <w:color w:val="000000"/>
          <w:sz w:val="24"/>
          <w:szCs w:val="24"/>
        </w:rPr>
        <w:t xml:space="preserve">. </w:t>
      </w:r>
    </w:p>
    <w:p w:rsidR="006524FD" w:rsidRDefault="008709CC">
      <w:pPr>
        <w:tabs>
          <w:tab w:val="left" w:pos="5529"/>
          <w:tab w:val="left" w:pos="9638"/>
        </w:tabs>
      </w:pPr>
      <w:r>
        <w:rPr>
          <w:noProof/>
          <w:lang w:eastAsia="it-IT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151130</wp:posOffset>
            </wp:positionV>
            <wp:extent cx="809625" cy="828675"/>
            <wp:effectExtent l="19050" t="0" r="9525" b="0"/>
            <wp:wrapNone/>
            <wp:docPr id="15" name="image1.png" descr="Timbro Politecnico di Bar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bro Politecnico di Bari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524FD">
        <w:tab/>
      </w:r>
    </w:p>
    <w:p w:rsidR="006524FD" w:rsidRPr="008709CC" w:rsidRDefault="006524FD">
      <w:pPr>
        <w:tabs>
          <w:tab w:val="left" w:pos="5529"/>
          <w:tab w:val="left" w:pos="9638"/>
        </w:tabs>
        <w:rPr>
          <w:color w:val="000000"/>
          <w:sz w:val="24"/>
          <w:szCs w:val="24"/>
        </w:rPr>
      </w:pPr>
    </w:p>
    <w:p w:rsidR="008709CC" w:rsidRDefault="00EE25C6" w:rsidP="008709CC">
      <w:pPr>
        <w:tabs>
          <w:tab w:val="left" w:pos="5529"/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09CC">
        <w:rPr>
          <w:color w:val="000000"/>
          <w:sz w:val="24"/>
          <w:szCs w:val="24"/>
        </w:rPr>
        <w:t xml:space="preserve">Bari, </w:t>
      </w:r>
      <w:r w:rsidR="007E4F09">
        <w:rPr>
          <w:color w:val="000000"/>
          <w:sz w:val="24"/>
          <w:szCs w:val="24"/>
        </w:rPr>
        <w:t>16.</w:t>
      </w:r>
      <w:bookmarkStart w:id="0" w:name="_GoBack"/>
      <w:bookmarkEnd w:id="0"/>
      <w:r w:rsidR="0090243E">
        <w:rPr>
          <w:color w:val="000000"/>
          <w:sz w:val="24"/>
          <w:szCs w:val="24"/>
        </w:rPr>
        <w:t>07.2020</w:t>
      </w:r>
      <w:r w:rsidR="009E4A2A" w:rsidRPr="008709CC">
        <w:rPr>
          <w:color w:val="000000"/>
          <w:sz w:val="24"/>
          <w:szCs w:val="24"/>
        </w:rPr>
        <w:t xml:space="preserve"> </w:t>
      </w:r>
      <w:r w:rsidRPr="008709CC">
        <w:rPr>
          <w:color w:val="000000"/>
          <w:sz w:val="24"/>
          <w:szCs w:val="24"/>
        </w:rPr>
        <w:tab/>
      </w:r>
      <w:r w:rsidR="0026790F">
        <w:rPr>
          <w:color w:val="000000"/>
          <w:sz w:val="24"/>
          <w:szCs w:val="24"/>
        </w:rPr>
        <w:t>Il Responsabile del Procedimento</w:t>
      </w:r>
    </w:p>
    <w:p w:rsidR="008042FD" w:rsidRDefault="008042FD" w:rsidP="0026790F">
      <w:pPr>
        <w:tabs>
          <w:tab w:val="left" w:pos="5954"/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8709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26790F">
        <w:rPr>
          <w:i/>
          <w:color w:val="000000"/>
          <w:sz w:val="24"/>
          <w:szCs w:val="24"/>
        </w:rPr>
        <w:t>dott.ssa</w:t>
      </w:r>
      <w:r w:rsidR="008709CC" w:rsidRPr="0026790F">
        <w:rPr>
          <w:i/>
          <w:color w:val="000000"/>
          <w:sz w:val="24"/>
          <w:szCs w:val="24"/>
        </w:rPr>
        <w:t xml:space="preserve"> Luciana C</w:t>
      </w:r>
      <w:r w:rsidR="0026790F">
        <w:rPr>
          <w:i/>
          <w:color w:val="000000"/>
          <w:sz w:val="24"/>
          <w:szCs w:val="24"/>
        </w:rPr>
        <w:t>ampobasso</w:t>
      </w:r>
      <w:r w:rsidR="008709CC" w:rsidRPr="008709CC">
        <w:rPr>
          <w:color w:val="000000"/>
          <w:sz w:val="24"/>
          <w:szCs w:val="24"/>
        </w:rPr>
        <w:t>)</w:t>
      </w:r>
      <w:r w:rsidR="00EE25C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8042FD" w:rsidRDefault="00506A97" w:rsidP="0026790F">
      <w:pPr>
        <w:tabs>
          <w:tab w:val="left" w:pos="5954"/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66471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13970</wp:posOffset>
            </wp:positionV>
            <wp:extent cx="2047875" cy="514350"/>
            <wp:effectExtent l="0" t="0" r="0" b="0"/>
            <wp:wrapNone/>
            <wp:docPr id="3" name="Immagine 2" descr="Firma Luciana Campoba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 Luciana Campobass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6471" w:rsidRDefault="00866471" w:rsidP="0026790F">
      <w:pPr>
        <w:tabs>
          <w:tab w:val="left" w:pos="5954"/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C404F" w:rsidRPr="008709CC" w:rsidRDefault="00866471" w:rsidP="0026790F">
      <w:pPr>
        <w:tabs>
          <w:tab w:val="left" w:pos="5954"/>
          <w:tab w:val="lef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55CF8">
        <w:tab/>
      </w:r>
      <w:r w:rsidRPr="00C55CF8">
        <w:tab/>
      </w:r>
      <w:r w:rsidRPr="00C55CF8">
        <w:tab/>
      </w:r>
      <w:r w:rsidRPr="00C55CF8">
        <w:tab/>
      </w:r>
      <w:r w:rsidRPr="00C55CF8">
        <w:tab/>
      </w:r>
      <w:r w:rsidR="008042F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E25C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E25C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E25C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E25C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E25C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EE25C6">
        <w:rPr>
          <w:color w:val="000000"/>
          <w:sz w:val="24"/>
          <w:szCs w:val="24"/>
        </w:rPr>
        <w:t xml:space="preserve">Il Responsabile </w:t>
      </w:r>
      <w:r w:rsidR="006B5AAD">
        <w:rPr>
          <w:color w:val="000000"/>
          <w:sz w:val="24"/>
          <w:szCs w:val="24"/>
        </w:rPr>
        <w:t xml:space="preserve">del Procedimento </w:t>
      </w:r>
      <w:proofErr w:type="gramStart"/>
      <w:r w:rsidR="00EE25C6">
        <w:rPr>
          <w:color w:val="000000"/>
          <w:sz w:val="24"/>
          <w:szCs w:val="24"/>
        </w:rPr>
        <w:tab/>
      </w:r>
      <w:r w:rsidR="00EE25C6">
        <w:rPr>
          <w:color w:val="000000"/>
          <w:sz w:val="24"/>
          <w:szCs w:val="24"/>
        </w:rPr>
        <w:tab/>
      </w:r>
      <w:r w:rsidR="00EE25C6">
        <w:rPr>
          <w:color w:val="000000"/>
          <w:sz w:val="24"/>
          <w:szCs w:val="24"/>
        </w:rPr>
        <w:tab/>
      </w:r>
      <w:r w:rsidR="00EE25C6">
        <w:rPr>
          <w:sz w:val="24"/>
          <w:szCs w:val="24"/>
        </w:rPr>
        <w:t xml:space="preserve">F.to  </w:t>
      </w:r>
      <w:r w:rsidR="00174B8D">
        <w:rPr>
          <w:sz w:val="24"/>
          <w:szCs w:val="24"/>
        </w:rPr>
        <w:tab/>
      </w:r>
      <w:proofErr w:type="gramEnd"/>
      <w:r w:rsidR="00174B8D">
        <w:rPr>
          <w:sz w:val="24"/>
          <w:szCs w:val="24"/>
        </w:rPr>
        <w:tab/>
      </w:r>
      <w:r w:rsidR="00174B8D">
        <w:rPr>
          <w:sz w:val="24"/>
          <w:szCs w:val="24"/>
        </w:rPr>
        <w:tab/>
      </w:r>
      <w:r w:rsidR="00174B8D">
        <w:rPr>
          <w:sz w:val="24"/>
          <w:szCs w:val="24"/>
        </w:rPr>
        <w:tab/>
      </w:r>
      <w:r w:rsidR="00174B8D">
        <w:rPr>
          <w:sz w:val="24"/>
          <w:szCs w:val="24"/>
        </w:rPr>
        <w:tab/>
      </w:r>
      <w:r w:rsidR="00174B8D">
        <w:rPr>
          <w:sz w:val="24"/>
          <w:szCs w:val="24"/>
        </w:rPr>
        <w:tab/>
      </w:r>
      <w:r w:rsidR="00EE25C6">
        <w:rPr>
          <w:color w:val="000000"/>
          <w:sz w:val="24"/>
          <w:szCs w:val="24"/>
        </w:rPr>
        <w:t xml:space="preserve">dott.ssa </w:t>
      </w:r>
      <w:r w:rsidR="00737288">
        <w:rPr>
          <w:sz w:val="24"/>
          <w:szCs w:val="24"/>
        </w:rPr>
        <w:t>Luciana CAMPOBASS</w:t>
      </w:r>
      <w:r w:rsidR="000259B7">
        <w:rPr>
          <w:sz w:val="24"/>
          <w:szCs w:val="24"/>
        </w:rPr>
        <w:t>O</w:t>
      </w:r>
    </w:p>
    <w:sectPr w:rsidR="00EC404F" w:rsidRPr="008709CC" w:rsidSect="000E2556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EC404F"/>
    <w:rsid w:val="000259B7"/>
    <w:rsid w:val="00046A0F"/>
    <w:rsid w:val="000E2556"/>
    <w:rsid w:val="000F0255"/>
    <w:rsid w:val="0012321B"/>
    <w:rsid w:val="001465E6"/>
    <w:rsid w:val="00174B8D"/>
    <w:rsid w:val="00196559"/>
    <w:rsid w:val="001D0530"/>
    <w:rsid w:val="00205895"/>
    <w:rsid w:val="00235096"/>
    <w:rsid w:val="0026790F"/>
    <w:rsid w:val="00276B9C"/>
    <w:rsid w:val="00305425"/>
    <w:rsid w:val="00331B13"/>
    <w:rsid w:val="00393959"/>
    <w:rsid w:val="003E5A00"/>
    <w:rsid w:val="003E6A03"/>
    <w:rsid w:val="00413DC7"/>
    <w:rsid w:val="00506A97"/>
    <w:rsid w:val="005B5A92"/>
    <w:rsid w:val="005D3FF2"/>
    <w:rsid w:val="005E40C5"/>
    <w:rsid w:val="006100EB"/>
    <w:rsid w:val="006154C2"/>
    <w:rsid w:val="00621833"/>
    <w:rsid w:val="006312A2"/>
    <w:rsid w:val="006524FD"/>
    <w:rsid w:val="0065791A"/>
    <w:rsid w:val="00667105"/>
    <w:rsid w:val="006B58CA"/>
    <w:rsid w:val="006B5AAD"/>
    <w:rsid w:val="006C4517"/>
    <w:rsid w:val="006D7F5A"/>
    <w:rsid w:val="00737288"/>
    <w:rsid w:val="007E4F09"/>
    <w:rsid w:val="008042FD"/>
    <w:rsid w:val="00822510"/>
    <w:rsid w:val="008456E3"/>
    <w:rsid w:val="008528F9"/>
    <w:rsid w:val="00866471"/>
    <w:rsid w:val="00866A91"/>
    <w:rsid w:val="008670A4"/>
    <w:rsid w:val="008709CC"/>
    <w:rsid w:val="00877EF6"/>
    <w:rsid w:val="0090243E"/>
    <w:rsid w:val="0091586F"/>
    <w:rsid w:val="00917071"/>
    <w:rsid w:val="009D7550"/>
    <w:rsid w:val="009E1797"/>
    <w:rsid w:val="009E4A2A"/>
    <w:rsid w:val="00A018BD"/>
    <w:rsid w:val="00A84465"/>
    <w:rsid w:val="00AC349B"/>
    <w:rsid w:val="00AE7F01"/>
    <w:rsid w:val="00AF662A"/>
    <w:rsid w:val="00C0224E"/>
    <w:rsid w:val="00C16243"/>
    <w:rsid w:val="00C65000"/>
    <w:rsid w:val="00CA6655"/>
    <w:rsid w:val="00CF2A93"/>
    <w:rsid w:val="00CF6531"/>
    <w:rsid w:val="00D85AED"/>
    <w:rsid w:val="00D946FB"/>
    <w:rsid w:val="00DD5A47"/>
    <w:rsid w:val="00E01B80"/>
    <w:rsid w:val="00E477EB"/>
    <w:rsid w:val="00E62B6D"/>
    <w:rsid w:val="00EC404F"/>
    <w:rsid w:val="00EE25C6"/>
    <w:rsid w:val="00EE4E1D"/>
    <w:rsid w:val="00F46B3E"/>
    <w:rsid w:val="00F95FF8"/>
    <w:rsid w:val="00F9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9D6AF1"/>
  <w15:docId w15:val="{289E8732-2597-4A97-863C-DACD1814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1457"/>
    <w:rPr>
      <w:lang w:eastAsia="en-US"/>
    </w:rPr>
  </w:style>
  <w:style w:type="paragraph" w:styleId="Titolo1">
    <w:name w:val="heading 1"/>
    <w:basedOn w:val="Normale"/>
    <w:next w:val="Normale"/>
    <w:uiPriority w:val="9"/>
    <w:qFormat/>
    <w:rsid w:val="000E25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E25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E25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E25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E255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E25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E25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7B773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A751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E186F"/>
    <w:pPr>
      <w:ind w:left="720"/>
      <w:contextualSpacing/>
    </w:pPr>
  </w:style>
  <w:style w:type="paragraph" w:customStyle="1" w:styleId="xmsonormal">
    <w:name w:val="x_msonormal"/>
    <w:basedOn w:val="Normale"/>
    <w:rsid w:val="00005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rsid w:val="000E255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poliba.it/it/ateneo/concors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Sig. Luca Fortunato</dc:creator>
  <cp:lastModifiedBy>amm-P0421</cp:lastModifiedBy>
  <cp:revision>12</cp:revision>
  <dcterms:created xsi:type="dcterms:W3CDTF">2020-07-07T13:17:00Z</dcterms:created>
  <dcterms:modified xsi:type="dcterms:W3CDTF">2020-07-16T09:57:00Z</dcterms:modified>
</cp:coreProperties>
</file>